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6D00" w14:textId="77777777" w:rsidR="00F91A48" w:rsidRDefault="00F91A48" w:rsidP="00F91A48">
      <w:pPr>
        <w:autoSpaceDE w:val="0"/>
        <w:autoSpaceDN w:val="0"/>
        <w:adjustRightInd w:val="0"/>
        <w:spacing w:after="0" w:line="240" w:lineRule="auto"/>
        <w:jc w:val="center"/>
        <w:rPr>
          <w:rFonts w:ascii="Garamond-Bold" w:hAnsi="Garamond-Bold" w:cs="Garamond-Bold"/>
          <w:b/>
          <w:bCs/>
          <w:color w:val="000000"/>
          <w:sz w:val="28"/>
          <w:szCs w:val="28"/>
        </w:rPr>
      </w:pPr>
      <w:bookmarkStart w:id="0" w:name="_GoBack"/>
      <w:bookmarkEnd w:id="0"/>
    </w:p>
    <w:p w14:paraId="6DAF94A1" w14:textId="77777777" w:rsidR="00F91A48" w:rsidRDefault="00F91A48" w:rsidP="00F91A48">
      <w:pPr>
        <w:autoSpaceDE w:val="0"/>
        <w:autoSpaceDN w:val="0"/>
        <w:adjustRightInd w:val="0"/>
        <w:spacing w:after="0" w:line="240" w:lineRule="auto"/>
        <w:jc w:val="center"/>
        <w:rPr>
          <w:rFonts w:ascii="Garamond-Bold" w:hAnsi="Garamond-Bold" w:cs="Garamond-Bold"/>
          <w:b/>
          <w:bCs/>
          <w:color w:val="000000"/>
          <w:sz w:val="28"/>
          <w:szCs w:val="28"/>
        </w:rPr>
      </w:pPr>
    </w:p>
    <w:p w14:paraId="03E5D99B" w14:textId="77777777" w:rsidR="00F91A48" w:rsidRDefault="00F91A48" w:rsidP="00F91A48">
      <w:pPr>
        <w:autoSpaceDE w:val="0"/>
        <w:autoSpaceDN w:val="0"/>
        <w:adjustRightInd w:val="0"/>
        <w:spacing w:after="0" w:line="240" w:lineRule="auto"/>
        <w:jc w:val="center"/>
        <w:rPr>
          <w:rFonts w:ascii="Garamond-Bold" w:hAnsi="Garamond-Bold" w:cs="Garamond-Bold"/>
          <w:b/>
          <w:bCs/>
          <w:color w:val="000000"/>
          <w:sz w:val="28"/>
          <w:szCs w:val="28"/>
        </w:rPr>
      </w:pPr>
    </w:p>
    <w:p w14:paraId="23D9BF31" w14:textId="77777777" w:rsidR="00F91A48" w:rsidRDefault="00F91A48" w:rsidP="00F91A48">
      <w:pPr>
        <w:autoSpaceDE w:val="0"/>
        <w:autoSpaceDN w:val="0"/>
        <w:adjustRightInd w:val="0"/>
        <w:spacing w:after="0" w:line="240" w:lineRule="auto"/>
        <w:jc w:val="center"/>
        <w:rPr>
          <w:rFonts w:ascii="Garamond-Bold" w:hAnsi="Garamond-Bold" w:cs="Garamond-Bold"/>
          <w:b/>
          <w:bCs/>
          <w:color w:val="000000"/>
          <w:sz w:val="28"/>
          <w:szCs w:val="28"/>
        </w:rPr>
      </w:pPr>
    </w:p>
    <w:p w14:paraId="738870E5" w14:textId="77777777" w:rsidR="00F91A48" w:rsidRDefault="00F91A48" w:rsidP="00F91A48">
      <w:pPr>
        <w:autoSpaceDE w:val="0"/>
        <w:autoSpaceDN w:val="0"/>
        <w:adjustRightInd w:val="0"/>
        <w:spacing w:after="0" w:line="240" w:lineRule="auto"/>
        <w:jc w:val="center"/>
        <w:rPr>
          <w:rFonts w:ascii="Garamond-Bold" w:hAnsi="Garamond-Bold" w:cs="Garamond-Bold"/>
          <w:b/>
          <w:bCs/>
          <w:color w:val="000000"/>
          <w:sz w:val="28"/>
          <w:szCs w:val="28"/>
        </w:rPr>
      </w:pPr>
    </w:p>
    <w:p w14:paraId="546006F0" w14:textId="77777777" w:rsidR="00F91A48" w:rsidRDefault="00F91A48" w:rsidP="00F91A48">
      <w:pPr>
        <w:autoSpaceDE w:val="0"/>
        <w:autoSpaceDN w:val="0"/>
        <w:adjustRightInd w:val="0"/>
        <w:spacing w:after="0" w:line="240" w:lineRule="auto"/>
        <w:jc w:val="center"/>
        <w:rPr>
          <w:rFonts w:ascii="Garamond-Bold" w:hAnsi="Garamond-Bold" w:cs="Garamond-Bold"/>
          <w:b/>
          <w:bCs/>
          <w:color w:val="000000"/>
          <w:sz w:val="28"/>
          <w:szCs w:val="28"/>
        </w:rPr>
      </w:pPr>
    </w:p>
    <w:p w14:paraId="02F707DF" w14:textId="77777777" w:rsidR="00F91A48" w:rsidRPr="00225CD6" w:rsidRDefault="00F91A48" w:rsidP="00F91A48">
      <w:pPr>
        <w:autoSpaceDE w:val="0"/>
        <w:autoSpaceDN w:val="0"/>
        <w:adjustRightInd w:val="0"/>
        <w:spacing w:after="0" w:line="240" w:lineRule="auto"/>
        <w:jc w:val="center"/>
        <w:rPr>
          <w:rFonts w:ascii="Garamond-Bold" w:hAnsi="Garamond-Bold" w:cs="Garamond-Bold"/>
          <w:b/>
          <w:bCs/>
          <w:color w:val="000000"/>
          <w:sz w:val="28"/>
          <w:szCs w:val="28"/>
        </w:rPr>
      </w:pPr>
      <w:r>
        <w:rPr>
          <w:rFonts w:ascii="Garamond-Bold" w:hAnsi="Garamond-Bold" w:cs="Garamond-Bold"/>
          <w:b/>
          <w:bCs/>
          <w:color w:val="000000"/>
          <w:sz w:val="28"/>
          <w:szCs w:val="28"/>
        </w:rPr>
        <w:t>Do I need IRB Review</w:t>
      </w:r>
      <w:r w:rsidRPr="00225CD6">
        <w:rPr>
          <w:rFonts w:ascii="Garamond-Bold" w:hAnsi="Garamond-Bold" w:cs="Garamond-Bold"/>
          <w:b/>
          <w:bCs/>
          <w:color w:val="000000"/>
          <w:sz w:val="28"/>
          <w:szCs w:val="28"/>
        </w:rPr>
        <w:t>?</w:t>
      </w:r>
      <w:r>
        <w:rPr>
          <w:rFonts w:ascii="Garamond-Bold" w:hAnsi="Garamond-Bold" w:cs="Garamond-Bold"/>
          <w:b/>
          <w:bCs/>
          <w:color w:val="000000"/>
          <w:sz w:val="28"/>
          <w:szCs w:val="28"/>
        </w:rPr>
        <w:t xml:space="preserve">  Is This Human Subjects Research?</w:t>
      </w:r>
    </w:p>
    <w:p w14:paraId="59F5B1F4" w14:textId="77777777" w:rsidR="00F91A48" w:rsidRDefault="00F91A48" w:rsidP="00F91A48">
      <w:pPr>
        <w:autoSpaceDE w:val="0"/>
        <w:autoSpaceDN w:val="0"/>
        <w:adjustRightInd w:val="0"/>
        <w:spacing w:after="0" w:line="240" w:lineRule="auto"/>
        <w:jc w:val="center"/>
        <w:rPr>
          <w:rFonts w:ascii="Garamond-Italic" w:hAnsi="Garamond-Italic" w:cs="Garamond-Italic"/>
          <w:i/>
          <w:iCs/>
          <w:color w:val="000000"/>
          <w:sz w:val="28"/>
          <w:szCs w:val="28"/>
        </w:rPr>
      </w:pPr>
    </w:p>
    <w:p w14:paraId="41B8C379" w14:textId="77777777" w:rsidR="00F91A48" w:rsidRDefault="00F91A48" w:rsidP="00F91A48">
      <w:pPr>
        <w:autoSpaceDE w:val="0"/>
        <w:autoSpaceDN w:val="0"/>
        <w:adjustRightInd w:val="0"/>
        <w:spacing w:after="0" w:line="240" w:lineRule="auto"/>
        <w:jc w:val="center"/>
        <w:rPr>
          <w:rFonts w:ascii="Garamond-Italic" w:hAnsi="Garamond-Italic" w:cs="Garamond-Italic"/>
          <w:i/>
          <w:iCs/>
          <w:color w:val="000000"/>
          <w:sz w:val="28"/>
          <w:szCs w:val="28"/>
        </w:rPr>
      </w:pPr>
      <w:r w:rsidRPr="00225CD6">
        <w:rPr>
          <w:rFonts w:ascii="Garamond-Italic" w:hAnsi="Garamond-Italic" w:cs="Garamond-Italic"/>
          <w:i/>
          <w:iCs/>
          <w:color w:val="000000"/>
          <w:sz w:val="28"/>
          <w:szCs w:val="28"/>
        </w:rPr>
        <w:t>A Guide for Investigators</w:t>
      </w:r>
    </w:p>
    <w:p w14:paraId="682FBDAA" w14:textId="77777777" w:rsidR="00F91A48" w:rsidRDefault="00F91A48" w:rsidP="00F91A48">
      <w:pPr>
        <w:autoSpaceDE w:val="0"/>
        <w:autoSpaceDN w:val="0"/>
        <w:adjustRightInd w:val="0"/>
        <w:spacing w:after="0" w:line="240" w:lineRule="auto"/>
        <w:jc w:val="center"/>
        <w:rPr>
          <w:rFonts w:ascii="Garamond-Italic" w:hAnsi="Garamond-Italic" w:cs="Garamond-Italic"/>
          <w:i/>
          <w:iCs/>
          <w:color w:val="000000"/>
          <w:sz w:val="28"/>
          <w:szCs w:val="28"/>
        </w:rPr>
      </w:pPr>
    </w:p>
    <w:p w14:paraId="0A8C1241" w14:textId="77777777" w:rsidR="00F91A48" w:rsidRDefault="00F91A48" w:rsidP="00F91A48">
      <w:pPr>
        <w:autoSpaceDE w:val="0"/>
        <w:autoSpaceDN w:val="0"/>
        <w:adjustRightInd w:val="0"/>
        <w:spacing w:after="0" w:line="240" w:lineRule="auto"/>
        <w:jc w:val="center"/>
        <w:rPr>
          <w:rFonts w:ascii="Garamond-Italic" w:hAnsi="Garamond-Italic" w:cs="Garamond-Italic"/>
          <w:i/>
          <w:iCs/>
          <w:color w:val="000000"/>
          <w:sz w:val="28"/>
          <w:szCs w:val="28"/>
        </w:rPr>
      </w:pPr>
    </w:p>
    <w:p w14:paraId="3AA505E1"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67DF6067"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7F823D2F"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4272383F"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32E4B29D"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0AA4EFD4"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749153BB"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06462439"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4BE858C7"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2BA29B5E"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182F2D28" w14:textId="77777777" w:rsidR="00F91A48"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64E4205C" w14:textId="77777777" w:rsidR="00F91A48" w:rsidRPr="00225CD6"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r w:rsidRPr="0059295F">
        <w:rPr>
          <w:rFonts w:ascii="Garamond-Italic" w:hAnsi="Garamond-Italic" w:cs="Garamond-Italic"/>
          <w:i/>
          <w:iCs/>
          <w:noProof/>
          <w:color w:val="000000"/>
          <w:sz w:val="28"/>
          <w:szCs w:val="28"/>
        </w:rPr>
        <w:drawing>
          <wp:anchor distT="0" distB="283210" distL="114300" distR="114300" simplePos="0" relativeHeight="251659264" behindDoc="0" locked="1" layoutInCell="1" allowOverlap="1" wp14:anchorId="0F6BB976" wp14:editId="32B69E8A">
            <wp:simplePos x="0" y="0"/>
            <wp:positionH relativeFrom="margin">
              <wp:align>center</wp:align>
            </wp:positionH>
            <wp:positionV relativeFrom="margin">
              <wp:align>center</wp:align>
            </wp:positionV>
            <wp:extent cx="2153285" cy="1684020"/>
            <wp:effectExtent l="0" t="0" r="0" b="0"/>
            <wp:wrapSquare wrapText="bothSides"/>
            <wp:docPr id="5" name="Picture 2" descr="8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143"/>
                    <pic:cNvPicPr>
                      <a:picLocks noChangeAspect="1" noChangeArrowheads="1"/>
                    </pic:cNvPicPr>
                  </pic:nvPicPr>
                  <pic:blipFill>
                    <a:blip r:embed="rId8" cstate="print">
                      <a:lum contrast="10000"/>
                    </a:blip>
                    <a:srcRect l="-6000"/>
                    <a:stretch>
                      <a:fillRect/>
                    </a:stretch>
                  </pic:blipFill>
                  <pic:spPr bwMode="auto">
                    <a:xfrm>
                      <a:off x="0" y="0"/>
                      <a:ext cx="2153285" cy="1684020"/>
                    </a:xfrm>
                    <a:prstGeom prst="rect">
                      <a:avLst/>
                    </a:prstGeom>
                    <a:noFill/>
                    <a:ln w="9525">
                      <a:noFill/>
                      <a:miter lim="800000"/>
                      <a:headEnd/>
                      <a:tailEnd/>
                    </a:ln>
                  </pic:spPr>
                </pic:pic>
              </a:graphicData>
            </a:graphic>
          </wp:anchor>
        </w:drawing>
      </w:r>
      <w:r w:rsidRPr="00225CD6">
        <w:rPr>
          <w:rFonts w:ascii="Times New Roman" w:hAnsi="Times New Roman" w:cs="Times New Roman"/>
          <w:b/>
          <w:bCs/>
          <w:i/>
          <w:iCs/>
          <w:color w:val="000000"/>
          <w:sz w:val="28"/>
          <w:szCs w:val="28"/>
        </w:rPr>
        <w:t>Human Subjects Office/IRB</w:t>
      </w:r>
    </w:p>
    <w:p w14:paraId="1EBA588B" w14:textId="77777777" w:rsidR="00F91A48" w:rsidRPr="00225CD6" w:rsidRDefault="00F91A48" w:rsidP="00F91A48">
      <w:pPr>
        <w:autoSpaceDE w:val="0"/>
        <w:autoSpaceDN w:val="0"/>
        <w:adjustRightInd w:val="0"/>
        <w:spacing w:after="0" w:line="240" w:lineRule="auto"/>
        <w:jc w:val="center"/>
        <w:rPr>
          <w:rFonts w:ascii="Times New Roman" w:hAnsi="Times New Roman" w:cs="Times New Roman"/>
          <w:b/>
          <w:bCs/>
          <w:i/>
          <w:iCs/>
          <w:color w:val="000000"/>
          <w:sz w:val="28"/>
          <w:szCs w:val="28"/>
        </w:rPr>
      </w:pPr>
      <w:r w:rsidRPr="00225CD6">
        <w:rPr>
          <w:rFonts w:ascii="Times New Roman" w:hAnsi="Times New Roman" w:cs="Times New Roman"/>
          <w:b/>
          <w:bCs/>
          <w:i/>
          <w:iCs/>
          <w:color w:val="000000"/>
          <w:sz w:val="28"/>
          <w:szCs w:val="28"/>
        </w:rPr>
        <w:t xml:space="preserve">Office of the Vice President </w:t>
      </w:r>
      <w:r>
        <w:rPr>
          <w:rFonts w:ascii="Times New Roman" w:hAnsi="Times New Roman" w:cs="Times New Roman"/>
          <w:b/>
          <w:bCs/>
          <w:i/>
          <w:iCs/>
          <w:color w:val="000000"/>
          <w:sz w:val="28"/>
          <w:szCs w:val="28"/>
        </w:rPr>
        <w:t>for</w:t>
      </w:r>
      <w:r w:rsidRPr="00225CD6">
        <w:rPr>
          <w:rFonts w:ascii="Times New Roman" w:hAnsi="Times New Roman" w:cs="Times New Roman"/>
          <w:b/>
          <w:bCs/>
          <w:i/>
          <w:iCs/>
          <w:color w:val="000000"/>
          <w:sz w:val="28"/>
          <w:szCs w:val="28"/>
        </w:rPr>
        <w:t xml:space="preserve"> Research</w:t>
      </w:r>
    </w:p>
    <w:p w14:paraId="6DE38E48"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4DD64C6D"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313EDD92"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53C6FA10"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1374115B"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66CA85DB"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027E0C70"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38AFCB0D"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4B0D8B90"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61AFFBFC"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3762E93C"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689A71D8"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080E5D83"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2A262F9A"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15FCE597"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22007FA4"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082D6962"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51308DEC"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4EC16ED9"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6DC66C0C"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702BF3CE" w14:textId="77777777" w:rsidR="00F91A48" w:rsidRDefault="00F91A48" w:rsidP="00F91A48">
      <w:pPr>
        <w:autoSpaceDE w:val="0"/>
        <w:autoSpaceDN w:val="0"/>
        <w:adjustRightInd w:val="0"/>
        <w:spacing w:after="0" w:line="240" w:lineRule="auto"/>
        <w:rPr>
          <w:rFonts w:ascii="Garamond" w:hAnsi="Garamond" w:cs="Garamond"/>
          <w:sz w:val="20"/>
          <w:szCs w:val="20"/>
        </w:rPr>
      </w:pPr>
    </w:p>
    <w:p w14:paraId="1B4A1A24" w14:textId="77777777" w:rsidR="001B5DA6" w:rsidRPr="00D63502" w:rsidRDefault="001B5DA6" w:rsidP="001B5DA6">
      <w:pPr>
        <w:autoSpaceDE w:val="0"/>
        <w:autoSpaceDN w:val="0"/>
        <w:adjustRightInd w:val="0"/>
        <w:spacing w:after="0" w:line="240" w:lineRule="auto"/>
        <w:rPr>
          <w:rFonts w:ascii="Garamond" w:hAnsi="Garamond" w:cs="Garamond"/>
          <w:sz w:val="20"/>
          <w:szCs w:val="20"/>
        </w:rPr>
      </w:pPr>
      <w:r w:rsidRPr="00433B7F">
        <w:rPr>
          <w:rFonts w:ascii="Garamond" w:hAnsi="Garamond" w:cs="Garamond"/>
          <w:sz w:val="20"/>
          <w:szCs w:val="20"/>
        </w:rPr>
        <w:t>This booklet, prepared by the Human</w:t>
      </w:r>
      <w:r w:rsidRPr="00D63502">
        <w:rPr>
          <w:rFonts w:ascii="Garamond" w:hAnsi="Garamond" w:cs="Garamond"/>
          <w:sz w:val="20"/>
          <w:szCs w:val="20"/>
        </w:rPr>
        <w:t xml:space="preserve"> Subjects Office/IRB, provides guidance to </w:t>
      </w:r>
      <w:r>
        <w:rPr>
          <w:rFonts w:ascii="Garamond" w:hAnsi="Garamond" w:cs="Garamond"/>
          <w:sz w:val="20"/>
          <w:szCs w:val="20"/>
        </w:rPr>
        <w:t>University of Iowa</w:t>
      </w:r>
      <w:r w:rsidRPr="00D63502">
        <w:rPr>
          <w:rFonts w:ascii="Garamond" w:hAnsi="Garamond" w:cs="Garamond"/>
          <w:sz w:val="20"/>
          <w:szCs w:val="20"/>
        </w:rPr>
        <w:t xml:space="preserve"> investigators who may be uncertain if their study meets the definitions of human </w:t>
      </w:r>
      <w:proofErr w:type="gramStart"/>
      <w:r w:rsidRPr="00D63502">
        <w:rPr>
          <w:rFonts w:ascii="Garamond" w:hAnsi="Garamond" w:cs="Garamond"/>
          <w:sz w:val="20"/>
          <w:szCs w:val="20"/>
        </w:rPr>
        <w:t>subjects</w:t>
      </w:r>
      <w:proofErr w:type="gramEnd"/>
      <w:r w:rsidRPr="00D63502">
        <w:rPr>
          <w:rFonts w:ascii="Garamond" w:hAnsi="Garamond" w:cs="Garamond"/>
          <w:sz w:val="20"/>
          <w:szCs w:val="20"/>
        </w:rPr>
        <w:t xml:space="preserve"> research stated in the federal regulations (45CFR46.102). The HSO/IRB recognizes that the definition may not always provide a straightforward answer. </w:t>
      </w:r>
    </w:p>
    <w:p w14:paraId="0E8F3D59" w14:textId="77777777" w:rsidR="00F91A48" w:rsidRPr="00D63502" w:rsidRDefault="00F91A48" w:rsidP="00F91A48">
      <w:pPr>
        <w:autoSpaceDE w:val="0"/>
        <w:autoSpaceDN w:val="0"/>
        <w:adjustRightInd w:val="0"/>
        <w:spacing w:after="0" w:line="240" w:lineRule="auto"/>
        <w:rPr>
          <w:rFonts w:ascii="Garamond" w:hAnsi="Garamond" w:cs="Garamond"/>
          <w:sz w:val="20"/>
          <w:szCs w:val="20"/>
        </w:rPr>
      </w:pPr>
    </w:p>
    <w:p w14:paraId="28313C2D" w14:textId="77777777" w:rsidR="00F91A48" w:rsidRDefault="00F91A48" w:rsidP="00F91A48">
      <w:pPr>
        <w:autoSpaceDE w:val="0"/>
        <w:autoSpaceDN w:val="0"/>
        <w:adjustRightInd w:val="0"/>
        <w:spacing w:after="0" w:line="240" w:lineRule="auto"/>
        <w:rPr>
          <w:rFonts w:ascii="Garamond" w:hAnsi="Garamond" w:cs="Garamond"/>
          <w:sz w:val="28"/>
          <w:szCs w:val="28"/>
        </w:rPr>
      </w:pPr>
      <w:r w:rsidRPr="00826A44">
        <w:rPr>
          <w:rFonts w:ascii="Garamond" w:hAnsi="Garamond" w:cs="Garamond"/>
          <w:b/>
          <w:i/>
          <w:sz w:val="20"/>
          <w:szCs w:val="20"/>
        </w:rPr>
        <w:t>Do I need IRB Review?  Is This Human Subjects Research? A Guide for Investigators</w:t>
      </w:r>
      <w:r w:rsidRPr="00D63502">
        <w:rPr>
          <w:rFonts w:ascii="Garamond" w:hAnsi="Garamond" w:cs="Garamond"/>
          <w:sz w:val="20"/>
          <w:szCs w:val="20"/>
        </w:rPr>
        <w:t xml:space="preserve"> offers investigators an explanation of the definitions as well as examples of studies that do or do not qualify as human subjects research. For further information, please refer to the </w:t>
      </w:r>
      <w:r w:rsidRPr="00D63502">
        <w:rPr>
          <w:rFonts w:ascii="Garamond" w:hAnsi="Garamond" w:cs="Garamond-Italic"/>
          <w:i/>
          <w:iCs/>
          <w:sz w:val="20"/>
          <w:szCs w:val="20"/>
        </w:rPr>
        <w:t xml:space="preserve">Resources </w:t>
      </w:r>
      <w:r w:rsidRPr="00D63502">
        <w:rPr>
          <w:rFonts w:ascii="Garamond" w:hAnsi="Garamond" w:cs="Garamond"/>
          <w:sz w:val="20"/>
          <w:szCs w:val="20"/>
        </w:rPr>
        <w:t xml:space="preserve">section in the back of this booklet.  Credit </w:t>
      </w:r>
      <w:r>
        <w:rPr>
          <w:rFonts w:ascii="Garamond" w:hAnsi="Garamond" w:cs="Garamond"/>
          <w:sz w:val="20"/>
          <w:szCs w:val="20"/>
        </w:rPr>
        <w:t xml:space="preserve">is </w:t>
      </w:r>
      <w:r w:rsidRPr="00D63502">
        <w:rPr>
          <w:rFonts w:ascii="Garamond" w:hAnsi="Garamond" w:cs="Garamond"/>
          <w:sz w:val="20"/>
          <w:szCs w:val="20"/>
        </w:rPr>
        <w:t xml:space="preserve">given to </w:t>
      </w:r>
      <w:r>
        <w:rPr>
          <w:rFonts w:ascii="Garamond" w:hAnsi="Garamond" w:cs="Garamond"/>
          <w:sz w:val="20"/>
          <w:szCs w:val="20"/>
        </w:rPr>
        <w:t>the University of Southern California</w:t>
      </w:r>
      <w:r w:rsidRPr="00D63502">
        <w:rPr>
          <w:rFonts w:ascii="Garamond" w:hAnsi="Garamond" w:cs="Garamond"/>
          <w:sz w:val="20"/>
          <w:szCs w:val="20"/>
        </w:rPr>
        <w:t xml:space="preserve"> Office for the Protection of Research Subjects (OPRS) for the concept</w:t>
      </w:r>
      <w:r>
        <w:rPr>
          <w:rFonts w:ascii="Garamond" w:hAnsi="Garamond" w:cs="Garamond"/>
          <w:sz w:val="20"/>
          <w:szCs w:val="20"/>
        </w:rPr>
        <w:t xml:space="preserve"> and as a primary source of information</w:t>
      </w:r>
      <w:r w:rsidRPr="00D63502">
        <w:rPr>
          <w:rFonts w:ascii="Garamond" w:hAnsi="Garamond" w:cs="Garamond"/>
          <w:sz w:val="20"/>
          <w:szCs w:val="20"/>
        </w:rPr>
        <w:t>.</w:t>
      </w:r>
      <w:r>
        <w:rPr>
          <w:rFonts w:ascii="Garamond" w:hAnsi="Garamond" w:cs="Garamond"/>
          <w:sz w:val="20"/>
          <w:szCs w:val="20"/>
        </w:rPr>
        <w:t xml:space="preserve">  Credit is also given to the IRB Chairs and HSO staff for their contributions to this booklet.  </w:t>
      </w:r>
      <w:r w:rsidRPr="00225CD6">
        <w:rPr>
          <w:rFonts w:ascii="Garamond" w:hAnsi="Garamond" w:cs="Garamond"/>
          <w:sz w:val="28"/>
          <w:szCs w:val="28"/>
        </w:rPr>
        <w:t xml:space="preserve">  </w:t>
      </w:r>
    </w:p>
    <w:p w14:paraId="03DE50B6" w14:textId="77777777" w:rsidR="00F91A48" w:rsidRPr="00225CD6" w:rsidRDefault="00F91A48" w:rsidP="00F91A48">
      <w:pPr>
        <w:autoSpaceDE w:val="0"/>
        <w:autoSpaceDN w:val="0"/>
        <w:adjustRightInd w:val="0"/>
        <w:spacing w:after="0" w:line="240" w:lineRule="auto"/>
        <w:rPr>
          <w:rFonts w:ascii="Garamond" w:hAnsi="Garamond" w:cs="Garamond"/>
          <w:sz w:val="28"/>
          <w:szCs w:val="28"/>
        </w:rPr>
      </w:pPr>
    </w:p>
    <w:p w14:paraId="02CAF8BD"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3FB51AFD"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21D93BD3"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25D8C4F4"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08087A11"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483FA535"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4CB1C396"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5AA92975"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26A850C9"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222FFC59"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25F0A731" w14:textId="77777777"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1C4AD9DF" w14:textId="1113B5C9" w:rsidR="00F91A48" w:rsidRDefault="00F91A48" w:rsidP="00F91A48">
      <w:pPr>
        <w:autoSpaceDE w:val="0"/>
        <w:autoSpaceDN w:val="0"/>
        <w:adjustRightInd w:val="0"/>
        <w:spacing w:after="0" w:line="240" w:lineRule="auto"/>
        <w:rPr>
          <w:rFonts w:ascii="Garamond-Bold" w:hAnsi="Garamond-Bold" w:cs="Garamond-Bold"/>
          <w:b/>
          <w:bCs/>
          <w:color w:val="000000"/>
          <w:sz w:val="28"/>
          <w:szCs w:val="28"/>
        </w:rPr>
      </w:pPr>
    </w:p>
    <w:p w14:paraId="3C31AD1F" w14:textId="24BBC7DB" w:rsidR="001B5DA6" w:rsidRDefault="001B5DA6" w:rsidP="00F91A48">
      <w:pPr>
        <w:autoSpaceDE w:val="0"/>
        <w:autoSpaceDN w:val="0"/>
        <w:adjustRightInd w:val="0"/>
        <w:spacing w:after="0" w:line="240" w:lineRule="auto"/>
        <w:rPr>
          <w:rFonts w:ascii="Garamond-Bold" w:hAnsi="Garamond-Bold" w:cs="Garamond-Bold"/>
          <w:b/>
          <w:bCs/>
          <w:color w:val="000000"/>
          <w:sz w:val="28"/>
          <w:szCs w:val="28"/>
        </w:rPr>
      </w:pPr>
    </w:p>
    <w:p w14:paraId="52EEE982" w14:textId="7BED54A2" w:rsidR="001B5DA6" w:rsidRDefault="001B5DA6" w:rsidP="00F91A48">
      <w:pPr>
        <w:autoSpaceDE w:val="0"/>
        <w:autoSpaceDN w:val="0"/>
        <w:adjustRightInd w:val="0"/>
        <w:spacing w:after="0" w:line="240" w:lineRule="auto"/>
        <w:rPr>
          <w:rFonts w:ascii="Garamond-Bold" w:hAnsi="Garamond-Bold" w:cs="Garamond-Bold"/>
          <w:b/>
          <w:bCs/>
          <w:color w:val="000000"/>
          <w:sz w:val="28"/>
          <w:szCs w:val="28"/>
        </w:rPr>
      </w:pPr>
    </w:p>
    <w:p w14:paraId="5AD4B89F" w14:textId="77777777" w:rsidR="001B5DA6" w:rsidRDefault="001B5DA6" w:rsidP="00F91A48">
      <w:pPr>
        <w:autoSpaceDE w:val="0"/>
        <w:autoSpaceDN w:val="0"/>
        <w:adjustRightInd w:val="0"/>
        <w:spacing w:after="0" w:line="240" w:lineRule="auto"/>
        <w:rPr>
          <w:rFonts w:ascii="Garamond-Bold" w:hAnsi="Garamond-Bold" w:cs="Garamond-Bold"/>
          <w:b/>
          <w:bCs/>
          <w:color w:val="000000"/>
          <w:sz w:val="28"/>
          <w:szCs w:val="28"/>
        </w:rPr>
      </w:pPr>
    </w:p>
    <w:p w14:paraId="7E94F608" w14:textId="77777777" w:rsidR="00F91A48" w:rsidRDefault="00F91A48" w:rsidP="00F91A48">
      <w:pPr>
        <w:autoSpaceDE w:val="0"/>
        <w:autoSpaceDN w:val="0"/>
        <w:adjustRightInd w:val="0"/>
        <w:spacing w:after="0" w:line="240" w:lineRule="auto"/>
        <w:rPr>
          <w:rFonts w:ascii="Garamond-Bold" w:hAnsi="Garamond-Bold" w:cs="Garamond-Bold"/>
          <w:b/>
          <w:bCs/>
          <w:color w:val="000000"/>
          <w:sz w:val="24"/>
          <w:szCs w:val="24"/>
        </w:rPr>
      </w:pPr>
    </w:p>
    <w:p w14:paraId="33AF8FB0" w14:textId="77777777" w:rsidR="00F91A48" w:rsidRPr="00A950AC" w:rsidRDefault="00F91A48" w:rsidP="00F91A48">
      <w:pPr>
        <w:autoSpaceDE w:val="0"/>
        <w:autoSpaceDN w:val="0"/>
        <w:adjustRightInd w:val="0"/>
        <w:spacing w:after="0" w:line="240" w:lineRule="auto"/>
        <w:rPr>
          <w:rFonts w:ascii="Garamond" w:hAnsi="Garamond" w:cs="Garamond"/>
          <w:color w:val="000000"/>
          <w:sz w:val="24"/>
          <w:szCs w:val="24"/>
        </w:rPr>
      </w:pPr>
      <w:r w:rsidRPr="00A950AC">
        <w:rPr>
          <w:rFonts w:ascii="Garamond-Bold" w:hAnsi="Garamond-Bold" w:cs="Garamond-Bold"/>
          <w:b/>
          <w:bCs/>
          <w:color w:val="000000"/>
          <w:sz w:val="24"/>
          <w:szCs w:val="24"/>
        </w:rPr>
        <w:lastRenderedPageBreak/>
        <w:t>HUMAN SUBJECTS RESEARCH</w:t>
      </w:r>
      <w:r>
        <w:rPr>
          <w:rFonts w:ascii="Garamond-Bold" w:hAnsi="Garamond-Bold" w:cs="Garamond-Bold"/>
          <w:b/>
          <w:bCs/>
          <w:color w:val="000000"/>
          <w:sz w:val="24"/>
          <w:szCs w:val="24"/>
        </w:rPr>
        <w:br/>
      </w:r>
      <w:r>
        <w:rPr>
          <w:rFonts w:ascii="Garamond-Bold" w:hAnsi="Garamond-Bold" w:cs="Garamond-Bold"/>
          <w:b/>
          <w:bCs/>
          <w:color w:val="000000"/>
          <w:sz w:val="24"/>
          <w:szCs w:val="24"/>
        </w:rPr>
        <w:br/>
      </w:r>
      <w:r w:rsidRPr="00A950AC">
        <w:rPr>
          <w:rFonts w:ascii="Garamond" w:hAnsi="Garamond" w:cs="Garamond"/>
          <w:color w:val="000000"/>
          <w:sz w:val="24"/>
          <w:szCs w:val="24"/>
        </w:rPr>
        <w:t>Research projects involving human subjects require review and</w:t>
      </w:r>
    </w:p>
    <w:p w14:paraId="7128134C" w14:textId="7E7B730D" w:rsidR="00F91A48" w:rsidRPr="00A950AC" w:rsidRDefault="00F91A48" w:rsidP="00F91A48">
      <w:pPr>
        <w:autoSpaceDE w:val="0"/>
        <w:autoSpaceDN w:val="0"/>
        <w:adjustRightInd w:val="0"/>
        <w:spacing w:after="0" w:line="240" w:lineRule="auto"/>
        <w:rPr>
          <w:rFonts w:ascii="Garamond-Bold" w:hAnsi="Garamond-Bold" w:cs="Garamond-Bold"/>
          <w:b/>
          <w:bCs/>
          <w:color w:val="000000"/>
          <w:sz w:val="24"/>
          <w:szCs w:val="24"/>
        </w:rPr>
      </w:pPr>
      <w:r w:rsidRPr="00A950AC">
        <w:rPr>
          <w:rFonts w:ascii="Garamond" w:hAnsi="Garamond" w:cs="Garamond"/>
          <w:color w:val="000000"/>
          <w:sz w:val="24"/>
          <w:szCs w:val="24"/>
        </w:rPr>
        <w:t xml:space="preserve">approval by an Institutional Review Board. </w:t>
      </w:r>
      <w:r w:rsidRPr="00F85629">
        <w:rPr>
          <w:rFonts w:ascii="Garamond" w:hAnsi="Garamond"/>
          <w:sz w:val="24"/>
          <w:szCs w:val="24"/>
        </w:rPr>
        <w:t xml:space="preserve">The mission of the University of Iowa Institutional Review Boards is to assure that the rights and welfare of human subjects </w:t>
      </w:r>
      <w:r w:rsidR="0088196D" w:rsidRPr="00F85629">
        <w:rPr>
          <w:rFonts w:ascii="Garamond" w:hAnsi="Garamond"/>
          <w:sz w:val="24"/>
          <w:szCs w:val="24"/>
        </w:rPr>
        <w:t xml:space="preserve">in research </w:t>
      </w:r>
      <w:r w:rsidRPr="00F85629">
        <w:rPr>
          <w:rFonts w:ascii="Garamond" w:hAnsi="Garamond"/>
          <w:sz w:val="24"/>
          <w:szCs w:val="24"/>
        </w:rPr>
        <w:t>are adequately protected.</w:t>
      </w:r>
      <w:r w:rsidRPr="00A950AC">
        <w:rPr>
          <w:rFonts w:ascii="Garamond" w:hAnsi="Garamond" w:cs="Garamond"/>
          <w:color w:val="000000"/>
          <w:sz w:val="24"/>
          <w:szCs w:val="24"/>
        </w:rPr>
        <w:t xml:space="preserve">  The IRB is</w:t>
      </w:r>
      <w:r>
        <w:rPr>
          <w:rFonts w:ascii="Garamond" w:hAnsi="Garamond" w:cs="Garamond"/>
          <w:color w:val="000000"/>
          <w:sz w:val="24"/>
          <w:szCs w:val="24"/>
        </w:rPr>
        <w:t xml:space="preserve"> </w:t>
      </w:r>
      <w:r w:rsidR="001D72CC">
        <w:rPr>
          <w:rFonts w:ascii="Garamond" w:hAnsi="Garamond" w:cs="Garamond"/>
          <w:color w:val="000000"/>
          <w:sz w:val="24"/>
          <w:szCs w:val="24"/>
        </w:rPr>
        <w:t>responsible for</w:t>
      </w:r>
      <w:r w:rsidRPr="00A950AC">
        <w:rPr>
          <w:rFonts w:ascii="Garamond" w:hAnsi="Garamond" w:cs="Garamond"/>
          <w:color w:val="000000"/>
          <w:sz w:val="24"/>
          <w:szCs w:val="24"/>
        </w:rPr>
        <w:t xml:space="preserve"> reviewing and overseeing</w:t>
      </w:r>
      <w:r>
        <w:rPr>
          <w:rFonts w:ascii="Garamond" w:hAnsi="Garamond" w:cs="Garamond"/>
          <w:color w:val="000000"/>
          <w:sz w:val="24"/>
          <w:szCs w:val="24"/>
        </w:rPr>
        <w:t xml:space="preserve"> </w:t>
      </w:r>
      <w:r w:rsidRPr="00A950AC">
        <w:rPr>
          <w:rFonts w:ascii="Garamond" w:hAnsi="Garamond" w:cs="Garamond"/>
          <w:color w:val="000000"/>
          <w:sz w:val="24"/>
          <w:szCs w:val="24"/>
        </w:rPr>
        <w:t xml:space="preserve">human subjects research conducted under the aegis of </w:t>
      </w:r>
      <w:r>
        <w:rPr>
          <w:rFonts w:ascii="Garamond" w:hAnsi="Garamond" w:cs="Garamond"/>
          <w:color w:val="000000"/>
          <w:sz w:val="24"/>
          <w:szCs w:val="24"/>
        </w:rPr>
        <w:t>The Office of the Vice President of Research</w:t>
      </w:r>
      <w:r w:rsidRPr="00A950AC">
        <w:rPr>
          <w:rFonts w:ascii="Garamond" w:hAnsi="Garamond" w:cs="Garamond"/>
          <w:color w:val="000000"/>
          <w:sz w:val="24"/>
          <w:szCs w:val="24"/>
        </w:rPr>
        <w:t>. The</w:t>
      </w:r>
      <w:r>
        <w:rPr>
          <w:rFonts w:ascii="Garamond" w:hAnsi="Garamond" w:cs="Garamond"/>
          <w:color w:val="000000"/>
          <w:sz w:val="24"/>
          <w:szCs w:val="24"/>
        </w:rPr>
        <w:t xml:space="preserve"> </w:t>
      </w:r>
      <w:r w:rsidRPr="00A950AC">
        <w:rPr>
          <w:rFonts w:ascii="Garamond" w:hAnsi="Garamond" w:cs="Garamond"/>
          <w:color w:val="000000"/>
          <w:sz w:val="24"/>
          <w:szCs w:val="24"/>
        </w:rPr>
        <w:t>first question a researcher should consider with respect to IRB</w:t>
      </w:r>
      <w:r>
        <w:rPr>
          <w:rFonts w:ascii="Garamond" w:hAnsi="Garamond" w:cs="Garamond"/>
          <w:color w:val="000000"/>
          <w:sz w:val="24"/>
          <w:szCs w:val="24"/>
        </w:rPr>
        <w:t xml:space="preserve"> </w:t>
      </w:r>
      <w:r w:rsidRPr="00A950AC">
        <w:rPr>
          <w:rFonts w:ascii="Garamond" w:hAnsi="Garamond" w:cs="Garamond"/>
          <w:color w:val="000000"/>
          <w:sz w:val="24"/>
          <w:szCs w:val="24"/>
        </w:rPr>
        <w:t>review is whether the research project fits the definition of</w:t>
      </w:r>
      <w:r>
        <w:rPr>
          <w:rFonts w:ascii="Garamond" w:hAnsi="Garamond" w:cs="Garamond"/>
          <w:color w:val="000000"/>
          <w:sz w:val="24"/>
          <w:szCs w:val="24"/>
        </w:rPr>
        <w:t xml:space="preserve"> </w:t>
      </w:r>
      <w:r w:rsidRPr="00A950AC">
        <w:rPr>
          <w:rFonts w:ascii="Garamond" w:hAnsi="Garamond" w:cs="Garamond"/>
          <w:color w:val="000000"/>
          <w:sz w:val="24"/>
          <w:szCs w:val="24"/>
        </w:rPr>
        <w:t xml:space="preserve">human </w:t>
      </w:r>
      <w:proofErr w:type="gramStart"/>
      <w:r w:rsidRPr="00A950AC">
        <w:rPr>
          <w:rFonts w:ascii="Garamond" w:hAnsi="Garamond" w:cs="Garamond"/>
          <w:color w:val="000000"/>
          <w:sz w:val="24"/>
          <w:szCs w:val="24"/>
        </w:rPr>
        <w:t>subjects</w:t>
      </w:r>
      <w:proofErr w:type="gramEnd"/>
      <w:r w:rsidRPr="00A950AC">
        <w:rPr>
          <w:rFonts w:ascii="Garamond" w:hAnsi="Garamond" w:cs="Garamond"/>
          <w:color w:val="000000"/>
          <w:sz w:val="24"/>
          <w:szCs w:val="24"/>
        </w:rPr>
        <w:t xml:space="preserve"> research. </w:t>
      </w:r>
      <w:r w:rsidR="000D26E6">
        <w:rPr>
          <w:rFonts w:ascii="Garamond" w:hAnsi="Garamond" w:cs="Garamond"/>
          <w:color w:val="000000"/>
          <w:sz w:val="24"/>
          <w:szCs w:val="24"/>
        </w:rPr>
        <w:t>T</w:t>
      </w:r>
      <w:r w:rsidRPr="00A950AC">
        <w:rPr>
          <w:rFonts w:ascii="Garamond" w:hAnsi="Garamond" w:cs="Garamond"/>
          <w:color w:val="000000"/>
          <w:sz w:val="24"/>
          <w:szCs w:val="24"/>
        </w:rPr>
        <w:t>o protect</w:t>
      </w:r>
      <w:r>
        <w:rPr>
          <w:rFonts w:ascii="Garamond" w:hAnsi="Garamond" w:cs="Garamond"/>
          <w:color w:val="000000"/>
          <w:sz w:val="24"/>
          <w:szCs w:val="24"/>
        </w:rPr>
        <w:t xml:space="preserve"> </w:t>
      </w:r>
      <w:r w:rsidRPr="00A950AC">
        <w:rPr>
          <w:rFonts w:ascii="Garamond" w:hAnsi="Garamond" w:cs="Garamond"/>
          <w:color w:val="000000"/>
          <w:sz w:val="24"/>
          <w:szCs w:val="24"/>
        </w:rPr>
        <w:t xml:space="preserve">human </w:t>
      </w:r>
      <w:proofErr w:type="gramStart"/>
      <w:r w:rsidRPr="00A950AC">
        <w:rPr>
          <w:rFonts w:ascii="Garamond" w:hAnsi="Garamond" w:cs="Garamond"/>
          <w:color w:val="000000"/>
          <w:sz w:val="24"/>
          <w:szCs w:val="24"/>
        </w:rPr>
        <w:t>subjects, and</w:t>
      </w:r>
      <w:proofErr w:type="gramEnd"/>
      <w:r w:rsidRPr="00A950AC">
        <w:rPr>
          <w:rFonts w:ascii="Garamond" w:hAnsi="Garamond" w:cs="Garamond"/>
          <w:color w:val="000000"/>
          <w:sz w:val="24"/>
          <w:szCs w:val="24"/>
        </w:rPr>
        <w:t xml:space="preserve"> </w:t>
      </w:r>
      <w:r w:rsidR="00E1478C">
        <w:rPr>
          <w:rFonts w:ascii="Garamond" w:hAnsi="Garamond" w:cs="Garamond"/>
          <w:color w:val="000000"/>
          <w:sz w:val="24"/>
          <w:szCs w:val="24"/>
        </w:rPr>
        <w:t xml:space="preserve">ensure that the </w:t>
      </w:r>
      <w:r w:rsidRPr="00A950AC">
        <w:rPr>
          <w:rFonts w:ascii="Garamond" w:hAnsi="Garamond" w:cs="Garamond"/>
          <w:color w:val="000000"/>
          <w:sz w:val="24"/>
          <w:szCs w:val="24"/>
        </w:rPr>
        <w:t xml:space="preserve">regulatory </w:t>
      </w:r>
      <w:r w:rsidR="000D26E6">
        <w:rPr>
          <w:rFonts w:ascii="Garamond" w:hAnsi="Garamond" w:cs="Garamond"/>
          <w:color w:val="000000"/>
          <w:sz w:val="24"/>
          <w:szCs w:val="24"/>
        </w:rPr>
        <w:t>requirement of</w:t>
      </w:r>
      <w:r>
        <w:rPr>
          <w:rFonts w:ascii="Garamond" w:hAnsi="Garamond" w:cs="Garamond"/>
          <w:color w:val="000000"/>
          <w:sz w:val="24"/>
          <w:szCs w:val="24"/>
        </w:rPr>
        <w:t xml:space="preserve"> </w:t>
      </w:r>
      <w:r w:rsidRPr="00A950AC">
        <w:rPr>
          <w:rFonts w:ascii="Garamond" w:hAnsi="Garamond" w:cs="Garamond"/>
          <w:color w:val="000000"/>
          <w:sz w:val="24"/>
          <w:szCs w:val="24"/>
        </w:rPr>
        <w:t>obtaining IRB review and approval</w:t>
      </w:r>
      <w:r w:rsidR="000D26E6">
        <w:rPr>
          <w:rFonts w:ascii="Garamond" w:hAnsi="Garamond" w:cs="Garamond"/>
          <w:color w:val="000000"/>
          <w:sz w:val="24"/>
          <w:szCs w:val="24"/>
        </w:rPr>
        <w:t xml:space="preserve"> for applicable projects</w:t>
      </w:r>
      <w:r w:rsidR="00E1478C">
        <w:rPr>
          <w:rFonts w:ascii="Garamond" w:hAnsi="Garamond" w:cs="Garamond"/>
          <w:color w:val="000000"/>
          <w:sz w:val="24"/>
          <w:szCs w:val="24"/>
        </w:rPr>
        <w:t xml:space="preserve"> is fulfilled</w:t>
      </w:r>
      <w:r w:rsidRPr="00A950AC">
        <w:rPr>
          <w:rFonts w:ascii="Garamond" w:hAnsi="Garamond" w:cs="Garamond"/>
          <w:color w:val="000000"/>
          <w:sz w:val="24"/>
          <w:szCs w:val="24"/>
        </w:rPr>
        <w:t xml:space="preserve">, </w:t>
      </w:r>
      <w:r w:rsidRPr="00A950AC">
        <w:rPr>
          <w:rFonts w:ascii="Garamond-Bold" w:hAnsi="Garamond-Bold" w:cs="Garamond-Bold"/>
          <w:b/>
          <w:bCs/>
          <w:color w:val="000000"/>
          <w:sz w:val="24"/>
          <w:szCs w:val="24"/>
        </w:rPr>
        <w:t>the investigator should</w:t>
      </w:r>
      <w:r>
        <w:rPr>
          <w:rFonts w:ascii="Garamond-Bold" w:hAnsi="Garamond-Bold" w:cs="Garamond-Bold"/>
          <w:b/>
          <w:bCs/>
          <w:color w:val="000000"/>
          <w:sz w:val="24"/>
          <w:szCs w:val="24"/>
        </w:rPr>
        <w:t xml:space="preserve"> </w:t>
      </w:r>
      <w:r w:rsidRPr="00A950AC">
        <w:rPr>
          <w:rFonts w:ascii="Garamond-Bold" w:hAnsi="Garamond-Bold" w:cs="Garamond-Bold"/>
          <w:b/>
          <w:bCs/>
          <w:color w:val="000000"/>
          <w:sz w:val="24"/>
          <w:szCs w:val="24"/>
        </w:rPr>
        <w:t xml:space="preserve">err on the side of caution and </w:t>
      </w:r>
      <w:r w:rsidR="00A44081">
        <w:rPr>
          <w:rFonts w:ascii="Garamond-Bold" w:hAnsi="Garamond-Bold" w:cs="Garamond-Bold"/>
          <w:b/>
          <w:bCs/>
          <w:color w:val="000000"/>
          <w:sz w:val="24"/>
          <w:szCs w:val="24"/>
        </w:rPr>
        <w:t>submit a Human Subjects Research Determination</w:t>
      </w:r>
      <w:r w:rsidRPr="00A950AC">
        <w:rPr>
          <w:rFonts w:ascii="Garamond-Bold" w:hAnsi="Garamond-Bold" w:cs="Garamond-Bold"/>
          <w:b/>
          <w:bCs/>
          <w:color w:val="000000"/>
          <w:sz w:val="24"/>
          <w:szCs w:val="24"/>
        </w:rPr>
        <w:t xml:space="preserve"> </w:t>
      </w:r>
      <w:r w:rsidR="005B4B30">
        <w:rPr>
          <w:rFonts w:ascii="Garamond-Bold" w:hAnsi="Garamond-Bold" w:cs="Garamond-Bold"/>
          <w:b/>
          <w:bCs/>
          <w:color w:val="000000"/>
          <w:sz w:val="24"/>
          <w:szCs w:val="24"/>
        </w:rPr>
        <w:t xml:space="preserve">Form </w:t>
      </w:r>
      <w:r w:rsidRPr="00A950AC">
        <w:rPr>
          <w:rFonts w:ascii="Garamond-Bold" w:hAnsi="Garamond-Bold" w:cs="Garamond-Bold"/>
          <w:b/>
          <w:bCs/>
          <w:color w:val="000000"/>
          <w:sz w:val="24"/>
          <w:szCs w:val="24"/>
        </w:rPr>
        <w:t>when he/she is uncertain whether the</w:t>
      </w:r>
      <w:r>
        <w:rPr>
          <w:rFonts w:ascii="Garamond-Bold" w:hAnsi="Garamond-Bold" w:cs="Garamond-Bold"/>
          <w:b/>
          <w:bCs/>
          <w:color w:val="000000"/>
          <w:sz w:val="24"/>
          <w:szCs w:val="24"/>
        </w:rPr>
        <w:t xml:space="preserve"> </w:t>
      </w:r>
      <w:r w:rsidRPr="00A950AC">
        <w:rPr>
          <w:rFonts w:ascii="Garamond-Bold" w:hAnsi="Garamond-Bold" w:cs="Garamond-Bold"/>
          <w:b/>
          <w:bCs/>
          <w:color w:val="000000"/>
          <w:sz w:val="24"/>
          <w:szCs w:val="24"/>
        </w:rPr>
        <w:t xml:space="preserve">study </w:t>
      </w:r>
      <w:r w:rsidR="003D075D">
        <w:rPr>
          <w:rFonts w:ascii="Garamond-Bold" w:hAnsi="Garamond-Bold" w:cs="Garamond-Bold"/>
          <w:b/>
          <w:bCs/>
          <w:color w:val="000000"/>
          <w:sz w:val="24"/>
          <w:szCs w:val="24"/>
        </w:rPr>
        <w:t>meets the regulatory definition of</w:t>
      </w:r>
      <w:r w:rsidR="003D075D" w:rsidRPr="00A950AC">
        <w:rPr>
          <w:rFonts w:ascii="Garamond-Bold" w:hAnsi="Garamond-Bold" w:cs="Garamond-Bold"/>
          <w:b/>
          <w:bCs/>
          <w:color w:val="000000"/>
          <w:sz w:val="24"/>
          <w:szCs w:val="24"/>
        </w:rPr>
        <w:t xml:space="preserve"> </w:t>
      </w:r>
      <w:r w:rsidRPr="00A950AC">
        <w:rPr>
          <w:rFonts w:ascii="Garamond-Bold" w:hAnsi="Garamond-Bold" w:cs="Garamond-Bold"/>
          <w:b/>
          <w:bCs/>
          <w:color w:val="000000"/>
          <w:sz w:val="24"/>
          <w:szCs w:val="24"/>
        </w:rPr>
        <w:t>human subjects research.</w:t>
      </w:r>
    </w:p>
    <w:p w14:paraId="29794BF0" w14:textId="77777777" w:rsidR="00F91A48" w:rsidRDefault="00F91A48" w:rsidP="00F91A48">
      <w:pPr>
        <w:autoSpaceDE w:val="0"/>
        <w:autoSpaceDN w:val="0"/>
        <w:adjustRightInd w:val="0"/>
        <w:spacing w:after="0" w:line="240" w:lineRule="auto"/>
        <w:rPr>
          <w:rFonts w:ascii="Garamond-Bold" w:hAnsi="Garamond-Bold" w:cs="Garamond-Bold"/>
          <w:b/>
          <w:bCs/>
          <w:color w:val="000000"/>
          <w:sz w:val="18"/>
          <w:szCs w:val="18"/>
        </w:rPr>
      </w:pPr>
      <w:r>
        <w:rPr>
          <w:rFonts w:ascii="Garamond-Bold" w:hAnsi="Garamond-Bold" w:cs="Garamond-Bold"/>
          <w:b/>
          <w:bCs/>
          <w:noProof/>
          <w:color w:val="000000"/>
          <w:sz w:val="18"/>
          <w:szCs w:val="18"/>
        </w:rPr>
        <w:drawing>
          <wp:anchor distT="0" distB="0" distL="114300" distR="114300" simplePos="0" relativeHeight="251660288" behindDoc="0" locked="0" layoutInCell="1" allowOverlap="1" wp14:anchorId="22ECD03A" wp14:editId="71FD0E78">
            <wp:simplePos x="0" y="0"/>
            <wp:positionH relativeFrom="margin">
              <wp:posOffset>2428875</wp:posOffset>
            </wp:positionH>
            <wp:positionV relativeFrom="margin">
              <wp:posOffset>3070860</wp:posOffset>
            </wp:positionV>
            <wp:extent cx="1735455" cy="1550670"/>
            <wp:effectExtent l="0" t="95250" r="0" b="49530"/>
            <wp:wrapSquare wrapText="bothSides"/>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rot="5400000">
                      <a:off x="0" y="0"/>
                      <a:ext cx="1735455" cy="1550670"/>
                    </a:xfrm>
                    <a:prstGeom prst="rect">
                      <a:avLst/>
                    </a:prstGeom>
                    <a:noFill/>
                    <a:ln w="9525">
                      <a:noFill/>
                      <a:miter lim="800000"/>
                      <a:headEnd/>
                      <a:tailEnd/>
                    </a:ln>
                  </pic:spPr>
                </pic:pic>
              </a:graphicData>
            </a:graphic>
          </wp:anchor>
        </w:drawing>
      </w:r>
    </w:p>
    <w:p w14:paraId="2D62FD72" w14:textId="77777777" w:rsidR="00F91A48" w:rsidRPr="00A950AC" w:rsidRDefault="00F91A48" w:rsidP="00F91A48">
      <w:pPr>
        <w:autoSpaceDE w:val="0"/>
        <w:autoSpaceDN w:val="0"/>
        <w:adjustRightInd w:val="0"/>
        <w:spacing w:after="0" w:line="240" w:lineRule="auto"/>
        <w:rPr>
          <w:rFonts w:ascii="Garamond-Bold" w:hAnsi="Garamond-Bold" w:cs="Garamond-Bold"/>
          <w:b/>
          <w:bCs/>
          <w:color w:val="000000"/>
          <w:sz w:val="24"/>
          <w:szCs w:val="24"/>
        </w:rPr>
      </w:pPr>
      <w:r w:rsidRPr="00A950AC">
        <w:rPr>
          <w:rFonts w:ascii="Garamond-Bold" w:hAnsi="Garamond-Bold" w:cs="Garamond-Bold"/>
          <w:b/>
          <w:bCs/>
          <w:color w:val="000000"/>
          <w:sz w:val="24"/>
          <w:szCs w:val="24"/>
        </w:rPr>
        <w:t>DEFINING RESEARCH</w:t>
      </w:r>
      <w:r>
        <w:rPr>
          <w:rFonts w:ascii="Garamond-Bold" w:hAnsi="Garamond-Bold" w:cs="Garamond-Bold"/>
          <w:b/>
          <w:bCs/>
          <w:color w:val="000000"/>
          <w:sz w:val="24"/>
          <w:szCs w:val="24"/>
        </w:rPr>
        <w:br/>
      </w:r>
      <w:r>
        <w:rPr>
          <w:rFonts w:ascii="Garamond-Bold" w:hAnsi="Garamond-Bold" w:cs="Garamond-Bold"/>
          <w:b/>
          <w:bCs/>
          <w:color w:val="000000"/>
          <w:sz w:val="24"/>
          <w:szCs w:val="24"/>
        </w:rPr>
        <w:br/>
      </w:r>
      <w:r w:rsidRPr="00A950AC">
        <w:rPr>
          <w:rFonts w:ascii="Garamond" w:hAnsi="Garamond" w:cs="Garamond"/>
          <w:color w:val="000000"/>
          <w:sz w:val="24"/>
          <w:szCs w:val="24"/>
        </w:rPr>
        <w:t xml:space="preserve">Federal Regulations define </w:t>
      </w:r>
      <w:r w:rsidRPr="00A950AC">
        <w:rPr>
          <w:rFonts w:ascii="Garamond-Bold" w:hAnsi="Garamond-Bold" w:cs="Garamond-Bold"/>
          <w:b/>
          <w:bCs/>
          <w:color w:val="000000"/>
          <w:sz w:val="24"/>
          <w:szCs w:val="24"/>
        </w:rPr>
        <w:t xml:space="preserve">research </w:t>
      </w:r>
      <w:r w:rsidRPr="00A950AC">
        <w:rPr>
          <w:rFonts w:ascii="Garamond" w:hAnsi="Garamond" w:cs="Garamond"/>
          <w:color w:val="000000"/>
          <w:sz w:val="24"/>
          <w:szCs w:val="24"/>
        </w:rPr>
        <w:t xml:space="preserve">as </w:t>
      </w:r>
      <w:r w:rsidRPr="00A950AC">
        <w:rPr>
          <w:rFonts w:ascii="Garamond-Bold" w:hAnsi="Garamond-Bold" w:cs="Garamond-Bold"/>
          <w:b/>
          <w:bCs/>
          <w:color w:val="000000"/>
          <w:sz w:val="24"/>
          <w:szCs w:val="24"/>
        </w:rPr>
        <w:t>“a systematic</w:t>
      </w:r>
      <w:r>
        <w:rPr>
          <w:rFonts w:ascii="Garamond-Bold" w:hAnsi="Garamond-Bold" w:cs="Garamond-Bold"/>
          <w:b/>
          <w:bCs/>
          <w:color w:val="000000"/>
          <w:sz w:val="24"/>
          <w:szCs w:val="24"/>
        </w:rPr>
        <w:t xml:space="preserve"> </w:t>
      </w:r>
      <w:r w:rsidRPr="00A950AC">
        <w:rPr>
          <w:rFonts w:ascii="Garamond-Bold" w:hAnsi="Garamond-Bold" w:cs="Garamond-Bold"/>
          <w:b/>
          <w:bCs/>
          <w:color w:val="000000"/>
          <w:sz w:val="24"/>
          <w:szCs w:val="24"/>
        </w:rPr>
        <w:t>investigation, including development, testing, and</w:t>
      </w:r>
    </w:p>
    <w:p w14:paraId="49A1CE4A" w14:textId="4CFB8730" w:rsidR="00F91A48" w:rsidRPr="00A950AC" w:rsidRDefault="000D26E6" w:rsidP="00F91A48">
      <w:pPr>
        <w:autoSpaceDE w:val="0"/>
        <w:autoSpaceDN w:val="0"/>
        <w:adjustRightInd w:val="0"/>
        <w:spacing w:after="0" w:line="240" w:lineRule="auto"/>
        <w:rPr>
          <w:rFonts w:ascii="Garamond" w:hAnsi="Garamond" w:cs="Garamond"/>
          <w:color w:val="000000"/>
          <w:sz w:val="24"/>
          <w:szCs w:val="24"/>
        </w:rPr>
      </w:pPr>
      <w:r w:rsidRPr="00A950AC">
        <w:rPr>
          <w:rFonts w:ascii="Garamond-Bold" w:hAnsi="Garamond-Bold" w:cs="Garamond-Bold"/>
          <w:b/>
          <w:bCs/>
          <w:color w:val="000000"/>
          <w:sz w:val="24"/>
          <w:szCs w:val="24"/>
        </w:rPr>
        <w:t>evaluation</w:t>
      </w:r>
      <w:r w:rsidR="00F91A48" w:rsidRPr="00A950AC">
        <w:rPr>
          <w:rFonts w:ascii="Garamond-Bold" w:hAnsi="Garamond-Bold" w:cs="Garamond-Bold"/>
          <w:b/>
          <w:bCs/>
          <w:color w:val="000000"/>
          <w:sz w:val="24"/>
          <w:szCs w:val="24"/>
        </w:rPr>
        <w:t xml:space="preserve"> designed to develop or contribute to</w:t>
      </w:r>
      <w:r w:rsidR="00F91A48">
        <w:rPr>
          <w:rFonts w:ascii="Garamond-Bold" w:hAnsi="Garamond-Bold" w:cs="Garamond-Bold"/>
          <w:b/>
          <w:bCs/>
          <w:color w:val="000000"/>
          <w:sz w:val="24"/>
          <w:szCs w:val="24"/>
        </w:rPr>
        <w:t xml:space="preserve"> </w:t>
      </w:r>
      <w:r w:rsidR="00F91A48" w:rsidRPr="00A950AC">
        <w:rPr>
          <w:rFonts w:ascii="Garamond-Bold" w:hAnsi="Garamond-Bold" w:cs="Garamond-Bold"/>
          <w:b/>
          <w:bCs/>
          <w:color w:val="000000"/>
          <w:sz w:val="24"/>
          <w:szCs w:val="24"/>
        </w:rPr>
        <w:t>generalizable knowledge</w:t>
      </w:r>
      <w:r w:rsidR="00F91A48">
        <w:rPr>
          <w:rStyle w:val="FootnoteReference"/>
          <w:rFonts w:ascii="Garamond-Bold" w:hAnsi="Garamond-Bold" w:cs="Garamond-Bold"/>
          <w:b/>
          <w:bCs/>
          <w:color w:val="000000"/>
          <w:sz w:val="18"/>
          <w:szCs w:val="18"/>
        </w:rPr>
        <w:footnoteReference w:id="1"/>
      </w:r>
      <w:r w:rsidR="00F91A48">
        <w:rPr>
          <w:rFonts w:ascii="Garamond-Bold" w:hAnsi="Garamond-Bold" w:cs="Garamond-Bold"/>
          <w:b/>
          <w:bCs/>
          <w:color w:val="000000"/>
          <w:sz w:val="24"/>
          <w:szCs w:val="24"/>
        </w:rPr>
        <w:t xml:space="preserve"> </w:t>
      </w:r>
      <w:r w:rsidR="00F91A48" w:rsidRPr="00A950AC">
        <w:rPr>
          <w:rFonts w:ascii="Garamond-Bold" w:hAnsi="Garamond-Bold" w:cs="Garamond-Bold"/>
          <w:b/>
          <w:bCs/>
          <w:color w:val="000000"/>
          <w:sz w:val="24"/>
          <w:szCs w:val="24"/>
        </w:rPr>
        <w:t xml:space="preserve">” </w:t>
      </w:r>
      <w:r w:rsidR="00F91A48" w:rsidRPr="00A950AC">
        <w:rPr>
          <w:rFonts w:ascii="Garamond" w:hAnsi="Garamond" w:cs="Garamond"/>
          <w:color w:val="000000"/>
          <w:sz w:val="24"/>
          <w:szCs w:val="24"/>
        </w:rPr>
        <w:t>(45CFR46.102(</w:t>
      </w:r>
      <w:r w:rsidR="0015723A">
        <w:rPr>
          <w:rFonts w:ascii="Garamond" w:hAnsi="Garamond" w:cs="Garamond"/>
          <w:color w:val="000000"/>
          <w:sz w:val="24"/>
          <w:szCs w:val="24"/>
        </w:rPr>
        <w:t>l</w:t>
      </w:r>
      <w:r w:rsidR="00F91A48" w:rsidRPr="00A950AC">
        <w:rPr>
          <w:rFonts w:ascii="Garamond" w:hAnsi="Garamond" w:cs="Garamond"/>
          <w:color w:val="000000"/>
          <w:sz w:val="24"/>
          <w:szCs w:val="24"/>
        </w:rPr>
        <w:t>)). As described in</w:t>
      </w:r>
      <w:r w:rsidR="00F91A48">
        <w:rPr>
          <w:rFonts w:ascii="Garamond" w:hAnsi="Garamond" w:cs="Garamond"/>
          <w:color w:val="000000"/>
          <w:sz w:val="24"/>
          <w:szCs w:val="24"/>
        </w:rPr>
        <w:t xml:space="preserve"> </w:t>
      </w:r>
      <w:r w:rsidR="00F91A48" w:rsidRPr="00A950AC">
        <w:rPr>
          <w:rFonts w:ascii="Garamond" w:hAnsi="Garamond" w:cs="Garamond"/>
          <w:color w:val="000000"/>
          <w:sz w:val="24"/>
          <w:szCs w:val="24"/>
        </w:rPr>
        <w:t>the Belmont Report</w:t>
      </w:r>
      <w:r w:rsidR="00F91A48">
        <w:rPr>
          <w:rStyle w:val="FootnoteReference"/>
          <w:rFonts w:ascii="Garamond-Bold" w:hAnsi="Garamond-Bold" w:cs="Garamond-Bold"/>
          <w:b/>
          <w:bCs/>
          <w:color w:val="000000"/>
          <w:sz w:val="18"/>
          <w:szCs w:val="18"/>
        </w:rPr>
        <w:footnoteReference w:id="2"/>
      </w:r>
      <w:r w:rsidR="00F91A48" w:rsidRPr="00A950AC">
        <w:rPr>
          <w:rFonts w:ascii="Garamond" w:hAnsi="Garamond" w:cs="Garamond"/>
          <w:color w:val="000000"/>
          <w:sz w:val="24"/>
          <w:szCs w:val="24"/>
        </w:rPr>
        <w:t xml:space="preserve"> “...the term 'research' designates an activity</w:t>
      </w:r>
      <w:r w:rsidR="00F91A48">
        <w:rPr>
          <w:rFonts w:ascii="Garamond" w:hAnsi="Garamond" w:cs="Garamond"/>
          <w:color w:val="000000"/>
          <w:sz w:val="24"/>
          <w:szCs w:val="24"/>
        </w:rPr>
        <w:t xml:space="preserve"> </w:t>
      </w:r>
      <w:r w:rsidR="00F91A48" w:rsidRPr="00A950AC">
        <w:rPr>
          <w:rFonts w:ascii="Garamond" w:hAnsi="Garamond" w:cs="Garamond"/>
          <w:color w:val="000000"/>
          <w:sz w:val="24"/>
          <w:szCs w:val="24"/>
        </w:rPr>
        <w:t xml:space="preserve">designed to test a hypothesis </w:t>
      </w:r>
      <w:r w:rsidR="00F91A48">
        <w:rPr>
          <w:rFonts w:ascii="Garamond" w:hAnsi="Garamond" w:cs="Garamond"/>
          <w:color w:val="000000"/>
          <w:sz w:val="24"/>
          <w:szCs w:val="24"/>
        </w:rPr>
        <w:t xml:space="preserve">or answer a research question(s) </w:t>
      </w:r>
      <w:r w:rsidR="00F91A48" w:rsidRPr="00A950AC">
        <w:rPr>
          <w:rFonts w:ascii="Garamond" w:hAnsi="Garamond" w:cs="Garamond"/>
          <w:color w:val="000000"/>
          <w:sz w:val="24"/>
          <w:szCs w:val="24"/>
        </w:rPr>
        <w:t>[and] permit conclusions to be</w:t>
      </w:r>
      <w:r w:rsidR="00F91A48">
        <w:rPr>
          <w:rFonts w:ascii="Garamond" w:hAnsi="Garamond" w:cs="Garamond"/>
          <w:color w:val="000000"/>
          <w:sz w:val="24"/>
          <w:szCs w:val="24"/>
        </w:rPr>
        <w:t xml:space="preserve"> </w:t>
      </w:r>
      <w:r w:rsidR="00F91A48" w:rsidRPr="00A950AC">
        <w:rPr>
          <w:rFonts w:ascii="Garamond" w:hAnsi="Garamond" w:cs="Garamond"/>
          <w:color w:val="000000"/>
          <w:sz w:val="24"/>
          <w:szCs w:val="24"/>
        </w:rPr>
        <w:t>drawn... Research is usually described in a formal protocol that</w:t>
      </w:r>
    </w:p>
    <w:p w14:paraId="5F73B87C" w14:textId="77777777" w:rsidR="00F91A48" w:rsidRPr="00A950AC" w:rsidRDefault="00F91A48" w:rsidP="00F91A48">
      <w:pPr>
        <w:autoSpaceDE w:val="0"/>
        <w:autoSpaceDN w:val="0"/>
        <w:adjustRightInd w:val="0"/>
        <w:spacing w:after="0" w:line="240" w:lineRule="auto"/>
        <w:rPr>
          <w:rFonts w:ascii="Garamond" w:hAnsi="Garamond" w:cs="Garamond"/>
          <w:color w:val="000000"/>
          <w:sz w:val="24"/>
          <w:szCs w:val="24"/>
        </w:rPr>
      </w:pPr>
      <w:r w:rsidRPr="00A950AC">
        <w:rPr>
          <w:rFonts w:ascii="Garamond" w:hAnsi="Garamond" w:cs="Garamond"/>
          <w:color w:val="000000"/>
          <w:sz w:val="24"/>
          <w:szCs w:val="24"/>
        </w:rPr>
        <w:lastRenderedPageBreak/>
        <w:t>sets forth an objective and a set of procedures to reach that</w:t>
      </w:r>
    </w:p>
    <w:p w14:paraId="75795173" w14:textId="77777777" w:rsidR="00F91A48" w:rsidRPr="00A950AC" w:rsidRDefault="00F91A48" w:rsidP="00F91A48">
      <w:pPr>
        <w:autoSpaceDE w:val="0"/>
        <w:autoSpaceDN w:val="0"/>
        <w:adjustRightInd w:val="0"/>
        <w:spacing w:after="0" w:line="240" w:lineRule="auto"/>
        <w:rPr>
          <w:rFonts w:ascii="Garamond" w:hAnsi="Garamond" w:cs="Garamond"/>
          <w:color w:val="000000"/>
          <w:sz w:val="24"/>
          <w:szCs w:val="24"/>
        </w:rPr>
      </w:pPr>
      <w:r w:rsidRPr="00A950AC">
        <w:rPr>
          <w:rFonts w:ascii="Garamond" w:hAnsi="Garamond" w:cs="Garamond"/>
          <w:color w:val="000000"/>
          <w:sz w:val="24"/>
          <w:szCs w:val="24"/>
        </w:rPr>
        <w:t>objective.”</w:t>
      </w:r>
      <w:r w:rsidRPr="00A950AC">
        <w:rPr>
          <w:rFonts w:ascii="Garamond" w:hAnsi="Garamond" w:cs="Garamond"/>
          <w:noProof/>
          <w:color w:val="000000"/>
          <w:sz w:val="24"/>
          <w:szCs w:val="24"/>
        </w:rPr>
        <w:t xml:space="preserve"> </w:t>
      </w:r>
      <w:r w:rsidRPr="00A950AC">
        <w:rPr>
          <w:rFonts w:ascii="Garamond" w:hAnsi="Garamond" w:cs="Garamond"/>
          <w:color w:val="000000"/>
          <w:sz w:val="24"/>
          <w:szCs w:val="24"/>
        </w:rPr>
        <w:t xml:space="preserve">“Research” generally does </w:t>
      </w:r>
      <w:r w:rsidRPr="00A950AC">
        <w:rPr>
          <w:rFonts w:ascii="Garamond-Bold" w:hAnsi="Garamond-Bold" w:cs="Garamond-Bold"/>
          <w:b/>
          <w:bCs/>
          <w:color w:val="000000"/>
          <w:sz w:val="24"/>
          <w:szCs w:val="24"/>
        </w:rPr>
        <w:t>not</w:t>
      </w:r>
      <w:r>
        <w:rPr>
          <w:rFonts w:ascii="Garamond-Bold" w:hAnsi="Garamond-Bold" w:cs="Garamond-Bold"/>
          <w:b/>
          <w:bCs/>
          <w:color w:val="000000"/>
          <w:sz w:val="24"/>
          <w:szCs w:val="24"/>
        </w:rPr>
        <w:t xml:space="preserve"> </w:t>
      </w:r>
      <w:r w:rsidRPr="00A950AC">
        <w:rPr>
          <w:rFonts w:ascii="Garamond" w:hAnsi="Garamond" w:cs="Garamond"/>
          <w:color w:val="000000"/>
          <w:sz w:val="24"/>
          <w:szCs w:val="24"/>
        </w:rPr>
        <w:t>include operational activities such as</w:t>
      </w:r>
      <w:r>
        <w:rPr>
          <w:rFonts w:ascii="Garamond" w:hAnsi="Garamond" w:cs="Garamond"/>
          <w:color w:val="000000"/>
          <w:sz w:val="24"/>
          <w:szCs w:val="24"/>
        </w:rPr>
        <w:t xml:space="preserve"> </w:t>
      </w:r>
      <w:r w:rsidRPr="00A950AC">
        <w:rPr>
          <w:rFonts w:ascii="Garamond" w:hAnsi="Garamond" w:cs="Garamond"/>
          <w:color w:val="000000"/>
          <w:sz w:val="24"/>
          <w:szCs w:val="24"/>
        </w:rPr>
        <w:t>defined practice activities in public</w:t>
      </w:r>
    </w:p>
    <w:p w14:paraId="4A3691E7" w14:textId="77777777" w:rsidR="00F91A48" w:rsidRPr="00A950AC" w:rsidRDefault="00F91A48" w:rsidP="00F91A48">
      <w:pPr>
        <w:autoSpaceDE w:val="0"/>
        <w:autoSpaceDN w:val="0"/>
        <w:adjustRightInd w:val="0"/>
        <w:spacing w:after="0" w:line="240" w:lineRule="auto"/>
        <w:rPr>
          <w:rFonts w:ascii="Garamond" w:hAnsi="Garamond" w:cs="Garamond"/>
          <w:color w:val="000000"/>
          <w:sz w:val="24"/>
          <w:szCs w:val="24"/>
        </w:rPr>
      </w:pPr>
      <w:r w:rsidRPr="00A950AC">
        <w:rPr>
          <w:rFonts w:ascii="Garamond" w:hAnsi="Garamond" w:cs="Garamond"/>
          <w:color w:val="000000"/>
          <w:sz w:val="24"/>
          <w:szCs w:val="24"/>
        </w:rPr>
        <w:t>health, medicine, psychology, and</w:t>
      </w:r>
      <w:r>
        <w:rPr>
          <w:rFonts w:ascii="Garamond" w:hAnsi="Garamond" w:cs="Garamond"/>
          <w:color w:val="000000"/>
          <w:sz w:val="24"/>
          <w:szCs w:val="24"/>
        </w:rPr>
        <w:t xml:space="preserve"> </w:t>
      </w:r>
      <w:r w:rsidRPr="00A950AC">
        <w:rPr>
          <w:rFonts w:ascii="Garamond" w:hAnsi="Garamond" w:cs="Garamond"/>
          <w:color w:val="000000"/>
          <w:sz w:val="24"/>
          <w:szCs w:val="24"/>
        </w:rPr>
        <w:t>social work (e.g., routine outbreak</w:t>
      </w:r>
      <w:r>
        <w:rPr>
          <w:rFonts w:ascii="Garamond" w:hAnsi="Garamond" w:cs="Garamond"/>
          <w:color w:val="000000"/>
          <w:sz w:val="24"/>
          <w:szCs w:val="24"/>
        </w:rPr>
        <w:t xml:space="preserve"> </w:t>
      </w:r>
      <w:r w:rsidRPr="00A950AC">
        <w:rPr>
          <w:rFonts w:ascii="Garamond" w:hAnsi="Garamond" w:cs="Garamond"/>
          <w:color w:val="000000"/>
          <w:sz w:val="24"/>
          <w:szCs w:val="24"/>
        </w:rPr>
        <w:t>investigations and disease monitoring)</w:t>
      </w:r>
      <w:r>
        <w:rPr>
          <w:rFonts w:ascii="Garamond" w:hAnsi="Garamond" w:cs="Garamond"/>
          <w:color w:val="000000"/>
          <w:sz w:val="24"/>
          <w:szCs w:val="24"/>
        </w:rPr>
        <w:t xml:space="preserve"> </w:t>
      </w:r>
      <w:r w:rsidRPr="00A950AC">
        <w:rPr>
          <w:rFonts w:ascii="Garamond" w:hAnsi="Garamond" w:cs="Garamond"/>
          <w:color w:val="000000"/>
          <w:sz w:val="24"/>
          <w:szCs w:val="24"/>
        </w:rPr>
        <w:t>and studies for internal</w:t>
      </w:r>
      <w:r>
        <w:rPr>
          <w:rFonts w:ascii="Garamond" w:hAnsi="Garamond" w:cs="Garamond"/>
          <w:color w:val="000000"/>
          <w:sz w:val="24"/>
          <w:szCs w:val="24"/>
        </w:rPr>
        <w:t xml:space="preserve"> </w:t>
      </w:r>
      <w:r w:rsidRPr="00A950AC">
        <w:rPr>
          <w:rFonts w:ascii="Garamond" w:hAnsi="Garamond" w:cs="Garamond"/>
          <w:color w:val="000000"/>
          <w:sz w:val="24"/>
          <w:szCs w:val="24"/>
        </w:rPr>
        <w:t>management purposes such as program evaluation, quality</w:t>
      </w:r>
      <w:r>
        <w:rPr>
          <w:rFonts w:ascii="Garamond" w:hAnsi="Garamond" w:cs="Garamond"/>
          <w:color w:val="000000"/>
          <w:sz w:val="24"/>
          <w:szCs w:val="24"/>
        </w:rPr>
        <w:t xml:space="preserve"> </w:t>
      </w:r>
      <w:r w:rsidRPr="00A950AC">
        <w:rPr>
          <w:rFonts w:ascii="Garamond" w:hAnsi="Garamond" w:cs="Garamond"/>
          <w:color w:val="000000"/>
          <w:sz w:val="24"/>
          <w:szCs w:val="24"/>
        </w:rPr>
        <w:t>assurance, quality improvement, fiscal or program audits,</w:t>
      </w:r>
      <w:r>
        <w:rPr>
          <w:rFonts w:ascii="Garamond" w:hAnsi="Garamond" w:cs="Garamond"/>
          <w:color w:val="000000"/>
          <w:sz w:val="24"/>
          <w:szCs w:val="24"/>
        </w:rPr>
        <w:t xml:space="preserve"> </w:t>
      </w:r>
      <w:r w:rsidRPr="00A950AC">
        <w:rPr>
          <w:rFonts w:ascii="Garamond" w:hAnsi="Garamond" w:cs="Garamond"/>
          <w:color w:val="000000"/>
          <w:sz w:val="24"/>
          <w:szCs w:val="24"/>
        </w:rPr>
        <w:t xml:space="preserve">marketing studies or contracted-for services. </w:t>
      </w:r>
      <w:r>
        <w:rPr>
          <w:rFonts w:ascii="Garamond" w:hAnsi="Garamond" w:cs="Garamond"/>
          <w:color w:val="000000"/>
          <w:sz w:val="24"/>
          <w:szCs w:val="24"/>
        </w:rPr>
        <w:t xml:space="preserve"> </w:t>
      </w:r>
      <w:r w:rsidRPr="00A950AC">
        <w:rPr>
          <w:rFonts w:ascii="Garamond" w:hAnsi="Garamond" w:cs="Garamond"/>
          <w:color w:val="000000"/>
          <w:sz w:val="24"/>
          <w:szCs w:val="24"/>
        </w:rPr>
        <w:t>However, some of these</w:t>
      </w:r>
      <w:r>
        <w:rPr>
          <w:rFonts w:ascii="Garamond" w:hAnsi="Garamond" w:cs="Garamond"/>
          <w:color w:val="000000"/>
          <w:sz w:val="24"/>
          <w:szCs w:val="24"/>
        </w:rPr>
        <w:t xml:space="preserve"> </w:t>
      </w:r>
      <w:r w:rsidRPr="00A950AC">
        <w:rPr>
          <w:rFonts w:ascii="Garamond" w:hAnsi="Garamond" w:cs="Garamond"/>
          <w:color w:val="000000"/>
          <w:sz w:val="24"/>
          <w:szCs w:val="24"/>
        </w:rPr>
        <w:t>activities may include or constitute research in circumstances</w:t>
      </w:r>
      <w:r>
        <w:rPr>
          <w:rFonts w:ascii="Garamond" w:hAnsi="Garamond" w:cs="Garamond"/>
          <w:color w:val="000000"/>
          <w:sz w:val="24"/>
          <w:szCs w:val="24"/>
        </w:rPr>
        <w:t xml:space="preserve"> </w:t>
      </w:r>
      <w:r w:rsidRPr="00A950AC">
        <w:rPr>
          <w:rFonts w:ascii="Garamond" w:hAnsi="Garamond" w:cs="Garamond"/>
          <w:color w:val="000000"/>
          <w:sz w:val="24"/>
          <w:szCs w:val="24"/>
        </w:rPr>
        <w:t>where there is a clear intent to contribute to generalizable</w:t>
      </w:r>
      <w:r>
        <w:rPr>
          <w:rFonts w:ascii="Garamond" w:hAnsi="Garamond" w:cs="Garamond"/>
          <w:color w:val="000000"/>
          <w:sz w:val="24"/>
          <w:szCs w:val="24"/>
        </w:rPr>
        <w:t xml:space="preserve"> </w:t>
      </w:r>
      <w:r w:rsidRPr="00A950AC">
        <w:rPr>
          <w:rFonts w:ascii="Garamond" w:hAnsi="Garamond" w:cs="Garamond"/>
          <w:color w:val="000000"/>
          <w:sz w:val="24"/>
          <w:szCs w:val="24"/>
        </w:rPr>
        <w:t>knowledge.</w:t>
      </w:r>
      <w:r>
        <w:rPr>
          <w:rFonts w:ascii="Garamond" w:hAnsi="Garamond" w:cs="Garamond"/>
          <w:color w:val="000000"/>
          <w:sz w:val="24"/>
          <w:szCs w:val="24"/>
        </w:rPr>
        <w:br/>
      </w:r>
    </w:p>
    <w:p w14:paraId="2A881EC4" w14:textId="70193EC9" w:rsidR="00F91A48" w:rsidRDefault="00F91A48" w:rsidP="00F91A48">
      <w:pPr>
        <w:autoSpaceDE w:val="0"/>
        <w:autoSpaceDN w:val="0"/>
        <w:adjustRightInd w:val="0"/>
        <w:spacing w:after="0" w:line="240" w:lineRule="auto"/>
        <w:rPr>
          <w:rFonts w:ascii="Garamond-Bold" w:hAnsi="Garamond-Bold" w:cs="Garamond-Bold"/>
          <w:b/>
          <w:bCs/>
          <w:color w:val="000000"/>
          <w:sz w:val="24"/>
          <w:szCs w:val="24"/>
        </w:rPr>
      </w:pPr>
      <w:r>
        <w:rPr>
          <w:rFonts w:ascii="Garamond-Bold" w:hAnsi="Garamond-Bold" w:cs="Garamond-Bold"/>
          <w:b/>
          <w:bCs/>
          <w:color w:val="000000"/>
          <w:sz w:val="24"/>
          <w:szCs w:val="24"/>
        </w:rPr>
        <w:t xml:space="preserve">**Information within this booklet is defined under </w:t>
      </w:r>
      <w:r w:rsidR="0088196D">
        <w:rPr>
          <w:rFonts w:ascii="Garamond-Bold" w:hAnsi="Garamond-Bold" w:cs="Garamond-Bold"/>
          <w:b/>
          <w:bCs/>
          <w:color w:val="000000"/>
          <w:sz w:val="24"/>
          <w:szCs w:val="24"/>
        </w:rPr>
        <w:t xml:space="preserve">Office of Human Research Protections (OHRP) </w:t>
      </w:r>
      <w:r>
        <w:rPr>
          <w:rFonts w:ascii="Garamond-Bold" w:hAnsi="Garamond-Bold" w:cs="Garamond-Bold"/>
          <w:b/>
          <w:bCs/>
          <w:color w:val="000000"/>
          <w:sz w:val="24"/>
          <w:szCs w:val="24"/>
        </w:rPr>
        <w:t xml:space="preserve">federal regulations only.  </w:t>
      </w:r>
      <w:r w:rsidR="00CF290B">
        <w:rPr>
          <w:rFonts w:ascii="Garamond-Bold" w:hAnsi="Garamond-Bold" w:cs="Garamond-Bold"/>
          <w:b/>
          <w:bCs/>
          <w:color w:val="000000"/>
          <w:sz w:val="24"/>
          <w:szCs w:val="24"/>
        </w:rPr>
        <w:t>A</w:t>
      </w:r>
      <w:r>
        <w:rPr>
          <w:rFonts w:ascii="Garamond-Bold" w:hAnsi="Garamond-Bold" w:cs="Garamond-Bold"/>
          <w:b/>
          <w:bCs/>
          <w:color w:val="000000"/>
          <w:sz w:val="24"/>
          <w:szCs w:val="24"/>
        </w:rPr>
        <w:t xml:space="preserve">ctivities that involve clinical investigations covered under </w:t>
      </w:r>
      <w:r w:rsidR="0088196D">
        <w:rPr>
          <w:rFonts w:ascii="Garamond-Bold" w:hAnsi="Garamond-Bold" w:cs="Garamond-Bold"/>
          <w:b/>
          <w:bCs/>
          <w:color w:val="000000"/>
          <w:sz w:val="24"/>
          <w:szCs w:val="24"/>
        </w:rPr>
        <w:t xml:space="preserve">Food and Drug Administration (FDA) </w:t>
      </w:r>
      <w:r>
        <w:rPr>
          <w:rFonts w:ascii="Garamond-Bold" w:hAnsi="Garamond-Bold" w:cs="Garamond-Bold"/>
          <w:b/>
          <w:bCs/>
          <w:color w:val="000000"/>
          <w:sz w:val="24"/>
          <w:szCs w:val="24"/>
        </w:rPr>
        <w:t xml:space="preserve">regulations involving human subjects require IRB review.  </w:t>
      </w:r>
    </w:p>
    <w:p w14:paraId="4311027F" w14:textId="77777777" w:rsidR="00F91A48" w:rsidRDefault="00F91A48" w:rsidP="00F91A48">
      <w:pPr>
        <w:autoSpaceDE w:val="0"/>
        <w:autoSpaceDN w:val="0"/>
        <w:adjustRightInd w:val="0"/>
        <w:spacing w:after="0" w:line="240" w:lineRule="auto"/>
        <w:rPr>
          <w:rFonts w:ascii="Garamond-Bold" w:hAnsi="Garamond-Bold" w:cs="Garamond-Bold"/>
          <w:b/>
          <w:bCs/>
          <w:color w:val="000000"/>
          <w:sz w:val="24"/>
          <w:szCs w:val="24"/>
        </w:rPr>
      </w:pPr>
    </w:p>
    <w:p w14:paraId="7E998BF0" w14:textId="77777777" w:rsidR="00F91A48" w:rsidRPr="00A950AC" w:rsidRDefault="00F91A48" w:rsidP="00F91A48">
      <w:pPr>
        <w:autoSpaceDE w:val="0"/>
        <w:autoSpaceDN w:val="0"/>
        <w:adjustRightInd w:val="0"/>
        <w:spacing w:after="0" w:line="240" w:lineRule="auto"/>
        <w:rPr>
          <w:rFonts w:ascii="Garamond-Bold" w:hAnsi="Garamond-Bold" w:cs="Garamond-Bold"/>
          <w:b/>
          <w:bCs/>
          <w:color w:val="000000"/>
          <w:sz w:val="24"/>
          <w:szCs w:val="24"/>
        </w:rPr>
      </w:pPr>
      <w:r w:rsidRPr="00A950AC">
        <w:rPr>
          <w:rFonts w:ascii="Garamond-Bold" w:hAnsi="Garamond-Bold" w:cs="Garamond-Bold"/>
          <w:b/>
          <w:bCs/>
          <w:color w:val="000000"/>
          <w:sz w:val="24"/>
          <w:szCs w:val="24"/>
        </w:rPr>
        <w:t>DEFINING HUMAN SUBJECTS</w:t>
      </w:r>
      <w:r>
        <w:rPr>
          <w:rFonts w:ascii="Garamond-Bold" w:hAnsi="Garamond-Bold" w:cs="Garamond-Bold"/>
          <w:b/>
          <w:bCs/>
          <w:color w:val="000000"/>
          <w:sz w:val="24"/>
          <w:szCs w:val="24"/>
        </w:rPr>
        <w:br/>
      </w:r>
    </w:p>
    <w:p w14:paraId="639A732B" w14:textId="0283AFBB" w:rsidR="00F91A48" w:rsidRPr="007E0FCF" w:rsidRDefault="00C95EF3" w:rsidP="00F91A48">
      <w:pPr>
        <w:autoSpaceDE w:val="0"/>
        <w:autoSpaceDN w:val="0"/>
        <w:adjustRightInd w:val="0"/>
        <w:spacing w:after="0" w:line="240" w:lineRule="auto"/>
        <w:rPr>
          <w:rFonts w:ascii="Garamond-Bold" w:hAnsi="Garamond-Bold" w:cs="Garamond-Bold"/>
          <w:b/>
          <w:bCs/>
          <w:color w:val="000000"/>
          <w:sz w:val="24"/>
          <w:szCs w:val="24"/>
        </w:rPr>
      </w:pPr>
      <w:r w:rsidRPr="007E0FCF">
        <w:rPr>
          <w:rFonts w:ascii="Garamond" w:hAnsi="Garamond" w:cs="Garamond"/>
          <w:color w:val="000000"/>
          <w:sz w:val="24"/>
          <w:szCs w:val="24"/>
        </w:rPr>
        <w:t>Federal Regulations</w:t>
      </w:r>
      <w:r w:rsidR="00F91A48">
        <w:rPr>
          <w:rFonts w:ascii="Garamond" w:hAnsi="Garamond" w:cs="Garamond"/>
          <w:noProof/>
          <w:color w:val="000000"/>
          <w:sz w:val="24"/>
          <w:szCs w:val="24"/>
        </w:rPr>
        <w:drawing>
          <wp:anchor distT="0" distB="0" distL="114300" distR="114300" simplePos="0" relativeHeight="251662336" behindDoc="0" locked="0" layoutInCell="1" allowOverlap="1" wp14:anchorId="3203CC2D" wp14:editId="56BCB4EF">
            <wp:simplePos x="0" y="0"/>
            <wp:positionH relativeFrom="margin">
              <wp:posOffset>2324735</wp:posOffset>
            </wp:positionH>
            <wp:positionV relativeFrom="margin">
              <wp:posOffset>4114800</wp:posOffset>
            </wp:positionV>
            <wp:extent cx="2067560" cy="1377950"/>
            <wp:effectExtent l="19050" t="0" r="8890" b="0"/>
            <wp:wrapSquare wrapText="bothSides"/>
            <wp:docPr id="33" name="Picture 18" descr="C:\Documents and Settings\mlcountr\Local Settings\Temporary Internet Files\Content.IE5\9ACQNS9L\MP900439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mlcountr\Local Settings\Temporary Internet Files\Content.IE5\9ACQNS9L\MP900439502[1].jpg"/>
                    <pic:cNvPicPr>
                      <a:picLocks noChangeAspect="1" noChangeArrowheads="1"/>
                    </pic:cNvPicPr>
                  </pic:nvPicPr>
                  <pic:blipFill>
                    <a:blip r:embed="rId10" cstate="print"/>
                    <a:srcRect/>
                    <a:stretch>
                      <a:fillRect/>
                    </a:stretch>
                  </pic:blipFill>
                  <pic:spPr bwMode="auto">
                    <a:xfrm>
                      <a:off x="0" y="0"/>
                      <a:ext cx="2067560" cy="1377950"/>
                    </a:xfrm>
                    <a:prstGeom prst="rect">
                      <a:avLst/>
                    </a:prstGeom>
                    <a:noFill/>
                    <a:ln w="9525">
                      <a:noFill/>
                      <a:miter lim="800000"/>
                      <a:headEnd/>
                      <a:tailEnd/>
                    </a:ln>
                  </pic:spPr>
                </pic:pic>
              </a:graphicData>
            </a:graphic>
          </wp:anchor>
        </w:drawing>
      </w:r>
      <w:r>
        <w:rPr>
          <w:rFonts w:ascii="Garamond" w:hAnsi="Garamond" w:cs="Garamond"/>
          <w:color w:val="000000"/>
          <w:sz w:val="24"/>
          <w:szCs w:val="24"/>
        </w:rPr>
        <w:t xml:space="preserve"> define a </w:t>
      </w:r>
      <w:r w:rsidR="00F91A48" w:rsidRPr="007E0FCF">
        <w:rPr>
          <w:rFonts w:ascii="Garamond-Bold" w:hAnsi="Garamond-Bold" w:cs="Garamond-Bold"/>
          <w:b/>
          <w:bCs/>
          <w:color w:val="000000"/>
          <w:sz w:val="24"/>
          <w:szCs w:val="24"/>
        </w:rPr>
        <w:t xml:space="preserve">human subject </w:t>
      </w:r>
      <w:r w:rsidR="00F91A48" w:rsidRPr="007E0FCF">
        <w:rPr>
          <w:rFonts w:ascii="Garamond" w:hAnsi="Garamond" w:cs="Garamond"/>
          <w:color w:val="000000"/>
          <w:sz w:val="24"/>
          <w:szCs w:val="24"/>
        </w:rPr>
        <w:t xml:space="preserve">as </w:t>
      </w:r>
      <w:r w:rsidR="00F91A48" w:rsidRPr="007E0FCF">
        <w:rPr>
          <w:rFonts w:ascii="Garamond-Bold" w:hAnsi="Garamond-Bold" w:cs="Garamond-Bold"/>
          <w:b/>
          <w:bCs/>
          <w:color w:val="000000"/>
          <w:sz w:val="24"/>
          <w:szCs w:val="24"/>
        </w:rPr>
        <w:t xml:space="preserve">“a living individual </w:t>
      </w:r>
      <w:r w:rsidR="00F91A48" w:rsidRPr="00B907B0">
        <w:rPr>
          <w:rFonts w:ascii="Garamond-Bold" w:hAnsi="Garamond-Bold" w:cs="Garamond-Bold"/>
          <w:b/>
          <w:bCs/>
          <w:color w:val="000000"/>
          <w:sz w:val="24"/>
          <w:szCs w:val="24"/>
          <w:u w:val="single"/>
        </w:rPr>
        <w:t>about whom</w:t>
      </w:r>
      <w:r w:rsidR="00F91A48" w:rsidRPr="007E0FCF">
        <w:rPr>
          <w:rFonts w:ascii="Garamond-Bold" w:hAnsi="Garamond-Bold" w:cs="Garamond-Bold"/>
          <w:b/>
          <w:bCs/>
          <w:color w:val="000000"/>
          <w:sz w:val="24"/>
          <w:szCs w:val="24"/>
        </w:rPr>
        <w:t xml:space="preserve"> an investigator </w:t>
      </w:r>
      <w:r w:rsidR="00604DE5">
        <w:rPr>
          <w:rFonts w:ascii="Garamond-Bold" w:hAnsi="Garamond-Bold" w:cs="Garamond-Bold"/>
          <w:b/>
          <w:bCs/>
          <w:color w:val="000000"/>
          <w:sz w:val="24"/>
          <w:szCs w:val="24"/>
        </w:rPr>
        <w:t xml:space="preserve">(whether professional or student) </w:t>
      </w:r>
      <w:r w:rsidR="00F91A48" w:rsidRPr="007E0FCF">
        <w:rPr>
          <w:rFonts w:ascii="Garamond-Bold" w:hAnsi="Garamond-Bold" w:cs="Garamond-Bold"/>
          <w:b/>
          <w:bCs/>
          <w:color w:val="000000"/>
          <w:sz w:val="24"/>
          <w:szCs w:val="24"/>
        </w:rPr>
        <w:t>conducting research</w:t>
      </w:r>
      <w:r w:rsidR="00604DE5">
        <w:rPr>
          <w:rFonts w:ascii="Garamond-Bold" w:hAnsi="Garamond-Bold" w:cs="Garamond-Bold"/>
          <w:b/>
          <w:bCs/>
          <w:color w:val="000000"/>
          <w:sz w:val="24"/>
          <w:szCs w:val="24"/>
        </w:rPr>
        <w:t>:</w:t>
      </w:r>
      <w:r w:rsidR="00F91A48" w:rsidRPr="007E0FCF">
        <w:rPr>
          <w:rFonts w:ascii="Garamond-Bold" w:hAnsi="Garamond-Bold" w:cs="Garamond-Bold"/>
          <w:b/>
          <w:bCs/>
          <w:color w:val="000000"/>
          <w:sz w:val="24"/>
          <w:szCs w:val="24"/>
        </w:rPr>
        <w:t xml:space="preserve"> (1) </w:t>
      </w:r>
      <w:r w:rsidR="00604DE5" w:rsidRPr="007E0FCF">
        <w:rPr>
          <w:rFonts w:ascii="Garamond-Bold" w:hAnsi="Garamond-Bold" w:cs="Garamond-Bold"/>
          <w:b/>
          <w:bCs/>
          <w:color w:val="000000"/>
          <w:sz w:val="24"/>
          <w:szCs w:val="24"/>
        </w:rPr>
        <w:t xml:space="preserve">obtains </w:t>
      </w:r>
      <w:r w:rsidR="00604DE5">
        <w:rPr>
          <w:rFonts w:ascii="Garamond-Bold" w:hAnsi="Garamond-Bold" w:cs="Garamond-Bold"/>
          <w:b/>
          <w:bCs/>
          <w:color w:val="000000"/>
          <w:sz w:val="24"/>
          <w:szCs w:val="24"/>
        </w:rPr>
        <w:t>information or biospecimens</w:t>
      </w:r>
      <w:r w:rsidR="00F91A48" w:rsidRPr="007E0FCF">
        <w:rPr>
          <w:rFonts w:ascii="Garamond-Bold" w:hAnsi="Garamond-Bold" w:cs="Garamond-Bold"/>
          <w:b/>
          <w:bCs/>
          <w:color w:val="000000"/>
          <w:sz w:val="24"/>
          <w:szCs w:val="24"/>
        </w:rPr>
        <w:t xml:space="preserve"> through intervention or interaction with the individual, </w:t>
      </w:r>
      <w:r w:rsidR="00604DE5">
        <w:rPr>
          <w:rFonts w:ascii="Garamond-Bold" w:hAnsi="Garamond-Bold" w:cs="Garamond-Bold"/>
          <w:b/>
          <w:bCs/>
          <w:color w:val="000000"/>
          <w:sz w:val="24"/>
          <w:szCs w:val="24"/>
        </w:rPr>
        <w:t xml:space="preserve">and uses, studies or analyzes the information or biospecimens </w:t>
      </w:r>
      <w:r w:rsidR="00F91A48" w:rsidRPr="007E0FCF">
        <w:rPr>
          <w:rFonts w:ascii="Garamond-Bold" w:hAnsi="Garamond-Bold" w:cs="Garamond-Bold"/>
          <w:b/>
          <w:bCs/>
          <w:color w:val="000000"/>
          <w:sz w:val="24"/>
          <w:szCs w:val="24"/>
        </w:rPr>
        <w:t>or (2)</w:t>
      </w:r>
      <w:r w:rsidR="00604DE5">
        <w:rPr>
          <w:rFonts w:ascii="Garamond-Bold" w:hAnsi="Garamond-Bold" w:cs="Garamond-Bold"/>
          <w:b/>
          <w:bCs/>
          <w:color w:val="000000"/>
          <w:sz w:val="24"/>
          <w:szCs w:val="24"/>
        </w:rPr>
        <w:t xml:space="preserve"> obtains, uses, studies, analyzes or generates </w:t>
      </w:r>
      <w:r w:rsidR="00F91A48" w:rsidRPr="007E0FCF">
        <w:rPr>
          <w:rFonts w:ascii="Garamond-Bold" w:hAnsi="Garamond-Bold" w:cs="Garamond-Bold"/>
          <w:b/>
          <w:bCs/>
          <w:color w:val="000000"/>
          <w:sz w:val="24"/>
          <w:szCs w:val="24"/>
        </w:rPr>
        <w:t>identifiable private information</w:t>
      </w:r>
      <w:r w:rsidR="00604DE5">
        <w:rPr>
          <w:rFonts w:ascii="Garamond-Bold" w:hAnsi="Garamond-Bold" w:cs="Garamond-Bold"/>
          <w:b/>
          <w:bCs/>
          <w:color w:val="000000"/>
          <w:sz w:val="24"/>
          <w:szCs w:val="24"/>
        </w:rPr>
        <w:t xml:space="preserve"> or identifiable biospecimens</w:t>
      </w:r>
      <w:r w:rsidR="00F91A48" w:rsidRPr="007E0FCF">
        <w:rPr>
          <w:rFonts w:ascii="Garamond-Bold" w:hAnsi="Garamond-Bold" w:cs="Garamond-Bold"/>
          <w:b/>
          <w:bCs/>
          <w:color w:val="000000"/>
          <w:sz w:val="24"/>
          <w:szCs w:val="24"/>
        </w:rPr>
        <w:t>.”</w:t>
      </w:r>
    </w:p>
    <w:p w14:paraId="37411190" w14:textId="455FDC0E" w:rsidR="00F91A48" w:rsidRDefault="00DF30A3"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w:t>
      </w:r>
      <w:hyperlink r:id="rId11" w:anchor="46.102" w:history="1">
        <w:r w:rsidR="00F91A48" w:rsidRPr="00C95EF3">
          <w:rPr>
            <w:rStyle w:val="Hyperlink"/>
            <w:rFonts w:ascii="Garamond" w:hAnsi="Garamond" w:cs="Garamond"/>
            <w:sz w:val="24"/>
            <w:szCs w:val="24"/>
          </w:rPr>
          <w:t>(45 CFR 46.102(</w:t>
        </w:r>
        <w:r w:rsidR="00E83B27">
          <w:rPr>
            <w:rStyle w:val="Hyperlink"/>
            <w:rFonts w:ascii="Garamond" w:hAnsi="Garamond" w:cs="Garamond"/>
            <w:sz w:val="24"/>
            <w:szCs w:val="24"/>
          </w:rPr>
          <w:t>e</w:t>
        </w:r>
        <w:r w:rsidR="00F91A48" w:rsidRPr="00C95EF3">
          <w:rPr>
            <w:rStyle w:val="Hyperlink"/>
            <w:rFonts w:ascii="Garamond" w:hAnsi="Garamond" w:cs="Garamond"/>
            <w:sz w:val="24"/>
            <w:szCs w:val="24"/>
          </w:rPr>
          <w:t>)(1)</w:t>
        </w:r>
        <w:r w:rsidR="00E83B27">
          <w:rPr>
            <w:rStyle w:val="Hyperlink"/>
            <w:rFonts w:ascii="Garamond" w:hAnsi="Garamond" w:cs="Garamond"/>
            <w:sz w:val="24"/>
            <w:szCs w:val="24"/>
          </w:rPr>
          <w:t>(i)(ii)</w:t>
        </w:r>
      </w:hyperlink>
      <w:r w:rsidRPr="00B907B0">
        <w:rPr>
          <w:rStyle w:val="CommentReference"/>
          <w:rFonts w:ascii="Garamond" w:hAnsi="Garamond"/>
          <w:sz w:val="24"/>
          <w:szCs w:val="24"/>
        </w:rPr>
        <w:t>]</w:t>
      </w:r>
    </w:p>
    <w:p w14:paraId="564B8C17" w14:textId="2391CDE4" w:rsidR="00F91A48" w:rsidRPr="007E0FCF" w:rsidRDefault="00F91A48" w:rsidP="00F91A48">
      <w:pPr>
        <w:autoSpaceDE w:val="0"/>
        <w:autoSpaceDN w:val="0"/>
        <w:adjustRightInd w:val="0"/>
        <w:spacing w:after="0" w:line="240" w:lineRule="auto"/>
        <w:jc w:val="right"/>
        <w:rPr>
          <w:rFonts w:ascii="Garamond" w:hAnsi="Garamond" w:cs="Garamond"/>
          <w:color w:val="000000"/>
          <w:sz w:val="24"/>
          <w:szCs w:val="24"/>
        </w:rPr>
      </w:pPr>
    </w:p>
    <w:p w14:paraId="2B4A32D6" w14:textId="77777777" w:rsidR="00F91A48" w:rsidRPr="007E0FCF" w:rsidRDefault="00F91A48" w:rsidP="00F91A48">
      <w:pPr>
        <w:autoSpaceDE w:val="0"/>
        <w:autoSpaceDN w:val="0"/>
        <w:adjustRightInd w:val="0"/>
        <w:spacing w:after="0" w:line="240" w:lineRule="auto"/>
        <w:rPr>
          <w:rFonts w:ascii="Garamond" w:hAnsi="Garamond" w:cs="Garamond"/>
          <w:color w:val="000000"/>
          <w:sz w:val="24"/>
          <w:szCs w:val="24"/>
        </w:rPr>
      </w:pPr>
      <w:r w:rsidRPr="007E0FCF">
        <w:rPr>
          <w:rFonts w:ascii="Garamond-Bold" w:hAnsi="Garamond-Bold" w:cs="Garamond-Bold"/>
          <w:b/>
          <w:bCs/>
          <w:color w:val="000000"/>
          <w:sz w:val="24"/>
          <w:szCs w:val="24"/>
        </w:rPr>
        <w:t xml:space="preserve">Living individual </w:t>
      </w:r>
      <w:r w:rsidRPr="007E0FCF">
        <w:rPr>
          <w:rFonts w:ascii="Garamond" w:hAnsi="Garamond" w:cs="Garamond"/>
          <w:color w:val="000000"/>
          <w:sz w:val="24"/>
          <w:szCs w:val="24"/>
        </w:rPr>
        <w:t>– The specimen(s)/data/information</w:t>
      </w:r>
    </w:p>
    <w:p w14:paraId="588D0578" w14:textId="77777777" w:rsidR="00F91A48" w:rsidRPr="007E0FCF" w:rsidRDefault="00F91A48" w:rsidP="00F91A48">
      <w:pPr>
        <w:autoSpaceDE w:val="0"/>
        <w:autoSpaceDN w:val="0"/>
        <w:adjustRightInd w:val="0"/>
        <w:spacing w:after="0" w:line="240" w:lineRule="auto"/>
        <w:rPr>
          <w:rFonts w:ascii="Garamond" w:hAnsi="Garamond" w:cs="Garamond"/>
          <w:color w:val="000000"/>
          <w:sz w:val="24"/>
          <w:szCs w:val="24"/>
        </w:rPr>
      </w:pPr>
      <w:r w:rsidRPr="007E0FCF">
        <w:rPr>
          <w:rFonts w:ascii="Garamond" w:hAnsi="Garamond" w:cs="Garamond"/>
          <w:color w:val="000000"/>
          <w:sz w:val="24"/>
          <w:szCs w:val="24"/>
        </w:rPr>
        <w:t xml:space="preserve">must be collected from </w:t>
      </w:r>
      <w:r>
        <w:rPr>
          <w:rFonts w:ascii="Garamond" w:hAnsi="Garamond" w:cs="Garamond"/>
          <w:color w:val="000000"/>
          <w:sz w:val="24"/>
          <w:szCs w:val="24"/>
        </w:rPr>
        <w:t xml:space="preserve">or be about </w:t>
      </w:r>
      <w:r w:rsidRPr="007E0FCF">
        <w:rPr>
          <w:rFonts w:ascii="Garamond" w:hAnsi="Garamond" w:cs="Garamond"/>
          <w:color w:val="000000"/>
          <w:sz w:val="24"/>
          <w:szCs w:val="24"/>
        </w:rPr>
        <w:t xml:space="preserve">live subjects. </w:t>
      </w:r>
      <w:r>
        <w:rPr>
          <w:rFonts w:ascii="Garamond" w:hAnsi="Garamond" w:cs="Garamond"/>
          <w:color w:val="000000"/>
          <w:sz w:val="24"/>
          <w:szCs w:val="24"/>
        </w:rPr>
        <w:t>Research on c</w:t>
      </w:r>
      <w:r w:rsidRPr="007E0FCF">
        <w:rPr>
          <w:rFonts w:ascii="Garamond" w:hAnsi="Garamond" w:cs="Garamond"/>
          <w:color w:val="000000"/>
          <w:sz w:val="24"/>
          <w:szCs w:val="24"/>
        </w:rPr>
        <w:t>adavers, autopsy</w:t>
      </w:r>
      <w:r>
        <w:rPr>
          <w:rFonts w:ascii="Garamond" w:hAnsi="Garamond" w:cs="Garamond"/>
          <w:color w:val="000000"/>
          <w:sz w:val="24"/>
          <w:szCs w:val="24"/>
        </w:rPr>
        <w:t xml:space="preserve"> </w:t>
      </w:r>
      <w:r w:rsidRPr="007E0FCF">
        <w:rPr>
          <w:rFonts w:ascii="Garamond" w:hAnsi="Garamond" w:cs="Garamond"/>
          <w:color w:val="000000"/>
          <w:sz w:val="24"/>
          <w:szCs w:val="24"/>
        </w:rPr>
        <w:t xml:space="preserve">specimens or </w:t>
      </w:r>
      <w:r>
        <w:rPr>
          <w:rFonts w:ascii="Garamond" w:hAnsi="Garamond" w:cs="Garamond"/>
          <w:color w:val="000000"/>
          <w:sz w:val="24"/>
          <w:szCs w:val="24"/>
        </w:rPr>
        <w:t>s</w:t>
      </w:r>
      <w:r w:rsidRPr="007E0FCF">
        <w:rPr>
          <w:rFonts w:ascii="Garamond" w:hAnsi="Garamond" w:cs="Garamond"/>
          <w:color w:val="000000"/>
          <w:sz w:val="24"/>
          <w:szCs w:val="24"/>
        </w:rPr>
        <w:t>pecimens/information from subjects now</w:t>
      </w:r>
      <w:r>
        <w:rPr>
          <w:rFonts w:ascii="Garamond" w:hAnsi="Garamond" w:cs="Garamond"/>
          <w:color w:val="000000"/>
          <w:sz w:val="24"/>
          <w:szCs w:val="24"/>
        </w:rPr>
        <w:t xml:space="preserve"> </w:t>
      </w:r>
      <w:r w:rsidRPr="007E0FCF">
        <w:rPr>
          <w:rFonts w:ascii="Garamond" w:hAnsi="Garamond" w:cs="Garamond"/>
          <w:color w:val="000000"/>
          <w:sz w:val="24"/>
          <w:szCs w:val="24"/>
        </w:rPr>
        <w:t xml:space="preserve">deceased </w:t>
      </w:r>
      <w:r>
        <w:rPr>
          <w:rFonts w:ascii="Garamond" w:hAnsi="Garamond" w:cs="Garamond"/>
          <w:color w:val="000000"/>
          <w:sz w:val="24"/>
          <w:szCs w:val="24"/>
        </w:rPr>
        <w:t>is</w:t>
      </w:r>
      <w:r w:rsidRPr="007E0FCF">
        <w:rPr>
          <w:rFonts w:ascii="Garamond" w:hAnsi="Garamond" w:cs="Garamond"/>
          <w:color w:val="000000"/>
          <w:sz w:val="24"/>
          <w:szCs w:val="24"/>
        </w:rPr>
        <w:t xml:space="preserve"> not human subjects</w:t>
      </w:r>
      <w:r>
        <w:rPr>
          <w:rFonts w:ascii="Garamond" w:hAnsi="Garamond" w:cs="Garamond"/>
          <w:color w:val="000000"/>
          <w:sz w:val="24"/>
          <w:szCs w:val="24"/>
        </w:rPr>
        <w:t xml:space="preserve"> research</w:t>
      </w:r>
      <w:r w:rsidRPr="007E0FCF">
        <w:rPr>
          <w:rFonts w:ascii="Garamond" w:hAnsi="Garamond" w:cs="Garamond"/>
          <w:color w:val="000000"/>
          <w:sz w:val="24"/>
          <w:szCs w:val="24"/>
        </w:rPr>
        <w:t>.</w:t>
      </w:r>
      <w:r>
        <w:rPr>
          <w:rFonts w:ascii="Garamond" w:hAnsi="Garamond" w:cs="Garamond"/>
          <w:color w:val="000000"/>
          <w:sz w:val="24"/>
          <w:szCs w:val="24"/>
        </w:rPr>
        <w:br/>
      </w:r>
    </w:p>
    <w:p w14:paraId="3517C29B" w14:textId="457D4BC4" w:rsidR="00F91A48" w:rsidRPr="007E0FCF" w:rsidRDefault="00F91A48" w:rsidP="00F91A48">
      <w:pPr>
        <w:autoSpaceDE w:val="0"/>
        <w:autoSpaceDN w:val="0"/>
        <w:adjustRightInd w:val="0"/>
        <w:spacing w:after="0" w:line="240" w:lineRule="auto"/>
        <w:rPr>
          <w:rFonts w:ascii="Garamond" w:hAnsi="Garamond" w:cs="Garamond"/>
          <w:color w:val="000000"/>
          <w:sz w:val="24"/>
          <w:szCs w:val="24"/>
        </w:rPr>
      </w:pPr>
      <w:r w:rsidRPr="007E0FCF">
        <w:rPr>
          <w:rFonts w:ascii="Garamond-Bold" w:hAnsi="Garamond-Bold" w:cs="Garamond-Bold"/>
          <w:b/>
          <w:bCs/>
          <w:color w:val="000000"/>
          <w:sz w:val="24"/>
          <w:szCs w:val="24"/>
        </w:rPr>
        <w:t xml:space="preserve">About whom </w:t>
      </w:r>
      <w:r w:rsidRPr="007E0FCF">
        <w:rPr>
          <w:rFonts w:ascii="Garamond" w:hAnsi="Garamond" w:cs="Garamond"/>
          <w:color w:val="000000"/>
          <w:sz w:val="24"/>
          <w:szCs w:val="24"/>
        </w:rPr>
        <w:t>– a human subject research project requires the</w:t>
      </w:r>
    </w:p>
    <w:p w14:paraId="6B91915E" w14:textId="77777777" w:rsidR="00F91A48" w:rsidRPr="007E0FCF" w:rsidRDefault="00F91A48" w:rsidP="00F91A48">
      <w:pPr>
        <w:autoSpaceDE w:val="0"/>
        <w:autoSpaceDN w:val="0"/>
        <w:adjustRightInd w:val="0"/>
        <w:spacing w:after="0" w:line="240" w:lineRule="auto"/>
        <w:rPr>
          <w:rFonts w:ascii="Garamond" w:hAnsi="Garamond" w:cs="Garamond"/>
          <w:color w:val="000000"/>
          <w:sz w:val="24"/>
          <w:szCs w:val="24"/>
        </w:rPr>
      </w:pPr>
      <w:r w:rsidRPr="007E0FCF">
        <w:rPr>
          <w:rFonts w:ascii="Garamond" w:hAnsi="Garamond" w:cs="Garamond"/>
          <w:color w:val="000000"/>
          <w:sz w:val="24"/>
          <w:szCs w:val="24"/>
        </w:rPr>
        <w:lastRenderedPageBreak/>
        <w:t xml:space="preserve">data received from the living individual to be </w:t>
      </w:r>
      <w:r w:rsidRPr="007E0FCF">
        <w:rPr>
          <w:rFonts w:ascii="Garamond-Bold" w:hAnsi="Garamond-Bold" w:cs="Garamond-Bold"/>
          <w:b/>
          <w:bCs/>
          <w:color w:val="000000"/>
          <w:sz w:val="24"/>
          <w:szCs w:val="24"/>
        </w:rPr>
        <w:t xml:space="preserve">about </w:t>
      </w:r>
      <w:r w:rsidRPr="007E0FCF">
        <w:rPr>
          <w:rFonts w:ascii="Garamond" w:hAnsi="Garamond" w:cs="Garamond"/>
          <w:color w:val="000000"/>
          <w:sz w:val="24"/>
          <w:szCs w:val="24"/>
        </w:rPr>
        <w:t>the person.</w:t>
      </w:r>
      <w:r>
        <w:rPr>
          <w:rFonts w:ascii="Garamond" w:hAnsi="Garamond" w:cs="Garamond"/>
          <w:color w:val="000000"/>
          <w:sz w:val="24"/>
          <w:szCs w:val="24"/>
        </w:rPr>
        <w:br/>
      </w:r>
    </w:p>
    <w:p w14:paraId="6C1FB884" w14:textId="37C377A6" w:rsidR="00604DE5" w:rsidRPr="00604DE5" w:rsidRDefault="00F91A48" w:rsidP="00604DE5">
      <w:pPr>
        <w:autoSpaceDE w:val="0"/>
        <w:autoSpaceDN w:val="0"/>
        <w:adjustRightInd w:val="0"/>
        <w:spacing w:after="0" w:line="240" w:lineRule="auto"/>
        <w:rPr>
          <w:rFonts w:ascii="Garamond" w:hAnsi="Garamond" w:cs="Garamond"/>
          <w:color w:val="000000"/>
          <w:sz w:val="24"/>
          <w:szCs w:val="24"/>
        </w:rPr>
      </w:pPr>
      <w:r w:rsidRPr="007E0FCF">
        <w:rPr>
          <w:rFonts w:ascii="Garamond-Bold" w:hAnsi="Garamond-Bold" w:cs="Garamond-Bold"/>
          <w:b/>
          <w:bCs/>
          <w:color w:val="000000"/>
          <w:sz w:val="24"/>
          <w:szCs w:val="24"/>
        </w:rPr>
        <w:t xml:space="preserve">Intervention </w:t>
      </w:r>
      <w:r w:rsidRPr="007E0FCF">
        <w:rPr>
          <w:rFonts w:ascii="Garamond" w:hAnsi="Garamond" w:cs="Garamond"/>
          <w:color w:val="000000"/>
          <w:sz w:val="24"/>
          <w:szCs w:val="24"/>
        </w:rPr>
        <w:t xml:space="preserve">includes </w:t>
      </w:r>
      <w:r w:rsidR="00604DE5" w:rsidRPr="00604DE5">
        <w:rPr>
          <w:rFonts w:ascii="Garamond" w:hAnsi="Garamond" w:cs="Garamond"/>
          <w:color w:val="000000"/>
          <w:sz w:val="24"/>
          <w:szCs w:val="24"/>
        </w:rPr>
        <w:t>both physical procedures by which information or biospecimens are</w:t>
      </w:r>
      <w:r w:rsidR="00604DE5">
        <w:rPr>
          <w:rFonts w:ascii="Garamond" w:hAnsi="Garamond" w:cs="Garamond"/>
          <w:color w:val="000000"/>
          <w:sz w:val="24"/>
          <w:szCs w:val="24"/>
        </w:rPr>
        <w:t xml:space="preserve"> </w:t>
      </w:r>
      <w:r w:rsidR="00604DE5" w:rsidRPr="00604DE5">
        <w:rPr>
          <w:rFonts w:ascii="Garamond" w:hAnsi="Garamond" w:cs="Garamond"/>
          <w:color w:val="000000"/>
          <w:sz w:val="24"/>
          <w:szCs w:val="24"/>
        </w:rPr>
        <w:t>gathered (e.g., venipuncture) and manipulations of the subject or the subject’s environment</w:t>
      </w:r>
    </w:p>
    <w:p w14:paraId="133D0016" w14:textId="03E2DAF9" w:rsidR="00C95EF3" w:rsidRDefault="00604DE5" w:rsidP="00604DE5">
      <w:pPr>
        <w:autoSpaceDE w:val="0"/>
        <w:autoSpaceDN w:val="0"/>
        <w:adjustRightInd w:val="0"/>
        <w:spacing w:after="0" w:line="240" w:lineRule="auto"/>
        <w:rPr>
          <w:rFonts w:ascii="Garamond" w:hAnsi="Garamond" w:cs="Garamond"/>
          <w:color w:val="000000"/>
          <w:sz w:val="24"/>
          <w:szCs w:val="24"/>
        </w:rPr>
      </w:pPr>
      <w:r w:rsidRPr="00604DE5">
        <w:rPr>
          <w:rFonts w:ascii="Garamond" w:hAnsi="Garamond" w:cs="Garamond"/>
          <w:color w:val="000000"/>
          <w:sz w:val="24"/>
          <w:szCs w:val="24"/>
        </w:rPr>
        <w:t xml:space="preserve">that are performed for research purposes. </w:t>
      </w:r>
      <w:r w:rsidR="00F91A48" w:rsidRPr="009B1321">
        <w:rPr>
          <w:rFonts w:ascii="Garamond" w:hAnsi="Garamond" w:cs="Garamond"/>
          <w:color w:val="000000"/>
          <w:sz w:val="24"/>
          <w:szCs w:val="24"/>
        </w:rPr>
        <w:t xml:space="preserve">(i.e. </w:t>
      </w:r>
      <w:r w:rsidR="00F91A48" w:rsidRPr="009B1321">
        <w:rPr>
          <w:rFonts w:ascii="Garamond" w:hAnsi="Garamond" w:cs="Times New Roman"/>
          <w:color w:val="000000"/>
          <w:sz w:val="24"/>
          <w:szCs w:val="24"/>
        </w:rPr>
        <w:t xml:space="preserve">for example, exercise, </w:t>
      </w:r>
      <w:r>
        <w:rPr>
          <w:rFonts w:ascii="Garamond" w:hAnsi="Garamond" w:cs="Times New Roman"/>
          <w:color w:val="000000"/>
          <w:sz w:val="24"/>
          <w:szCs w:val="24"/>
        </w:rPr>
        <w:t xml:space="preserve">or </w:t>
      </w:r>
      <w:r w:rsidR="00F91A48" w:rsidRPr="009B1321">
        <w:rPr>
          <w:rFonts w:ascii="Garamond" w:hAnsi="Garamond" w:cs="Times New Roman"/>
          <w:color w:val="000000"/>
          <w:sz w:val="24"/>
          <w:szCs w:val="24"/>
        </w:rPr>
        <w:t>use of a computer mouse)</w:t>
      </w:r>
      <w:r w:rsidR="00EA25F7">
        <w:rPr>
          <w:rFonts w:ascii="Garamond" w:hAnsi="Garamond" w:cs="Times New Roman"/>
          <w:color w:val="000000"/>
          <w:sz w:val="24"/>
          <w:szCs w:val="24"/>
        </w:rPr>
        <w:t>.</w:t>
      </w:r>
      <w:r w:rsidR="00F91A48">
        <w:rPr>
          <w:rFonts w:ascii="Garamond" w:hAnsi="Garamond" w:cs="Garamond"/>
          <w:color w:val="000000"/>
          <w:sz w:val="24"/>
          <w:szCs w:val="24"/>
        </w:rPr>
        <w:t xml:space="preserve"> </w:t>
      </w:r>
      <w:r w:rsidR="00F91A48" w:rsidRPr="007E0FCF">
        <w:rPr>
          <w:rFonts w:ascii="Garamond" w:hAnsi="Garamond" w:cs="Garamond"/>
          <w:color w:val="000000"/>
          <w:sz w:val="24"/>
          <w:szCs w:val="24"/>
        </w:rPr>
        <w:t xml:space="preserve"> </w:t>
      </w:r>
    </w:p>
    <w:p w14:paraId="26390AEF" w14:textId="77777777" w:rsidR="00C95EF3" w:rsidRDefault="00C95EF3" w:rsidP="00F91A48">
      <w:pPr>
        <w:autoSpaceDE w:val="0"/>
        <w:autoSpaceDN w:val="0"/>
        <w:adjustRightInd w:val="0"/>
        <w:spacing w:after="0" w:line="240" w:lineRule="auto"/>
        <w:rPr>
          <w:rFonts w:ascii="Garamond" w:hAnsi="Garamond" w:cs="Garamond"/>
          <w:color w:val="000000"/>
          <w:sz w:val="24"/>
          <w:szCs w:val="24"/>
        </w:rPr>
      </w:pPr>
    </w:p>
    <w:p w14:paraId="47CE035D" w14:textId="30F745BE" w:rsidR="00F91A48" w:rsidRDefault="00F91A48" w:rsidP="00604DE5">
      <w:pPr>
        <w:autoSpaceDE w:val="0"/>
        <w:autoSpaceDN w:val="0"/>
        <w:adjustRightInd w:val="0"/>
        <w:spacing w:after="0" w:line="240" w:lineRule="auto"/>
        <w:rPr>
          <w:rFonts w:ascii="Garamond" w:hAnsi="Garamond" w:cs="Garamond"/>
          <w:color w:val="000000"/>
          <w:sz w:val="24"/>
          <w:szCs w:val="24"/>
        </w:rPr>
      </w:pPr>
      <w:r w:rsidRPr="007E0FCF">
        <w:rPr>
          <w:rFonts w:ascii="Garamond-Bold" w:hAnsi="Garamond-Bold" w:cs="Garamond-Bold"/>
          <w:b/>
          <w:bCs/>
          <w:color w:val="000000"/>
          <w:sz w:val="24"/>
          <w:szCs w:val="24"/>
        </w:rPr>
        <w:t xml:space="preserve">Interaction </w:t>
      </w:r>
      <w:r w:rsidRPr="007E0FCF">
        <w:rPr>
          <w:rFonts w:ascii="Garamond" w:hAnsi="Garamond" w:cs="Garamond"/>
          <w:color w:val="000000"/>
          <w:sz w:val="24"/>
          <w:szCs w:val="24"/>
        </w:rPr>
        <w:t>includes communication</w:t>
      </w:r>
      <w:r w:rsidR="00604DE5">
        <w:rPr>
          <w:rFonts w:ascii="Garamond" w:hAnsi="Garamond" w:cs="Garamond"/>
          <w:color w:val="000000"/>
          <w:sz w:val="24"/>
          <w:szCs w:val="24"/>
        </w:rPr>
        <w:t xml:space="preserve"> </w:t>
      </w:r>
      <w:r w:rsidR="00604DE5" w:rsidRPr="00604DE5">
        <w:rPr>
          <w:rFonts w:ascii="Garamond" w:hAnsi="Garamond" w:cs="Garamond"/>
          <w:color w:val="000000"/>
          <w:sz w:val="24"/>
          <w:szCs w:val="24"/>
        </w:rPr>
        <w:t xml:space="preserve">or interpersonal contact </w:t>
      </w:r>
      <w:r w:rsidRPr="007E0FCF">
        <w:rPr>
          <w:rFonts w:ascii="Garamond" w:hAnsi="Garamond" w:cs="Garamond"/>
          <w:color w:val="000000"/>
          <w:sz w:val="24"/>
          <w:szCs w:val="24"/>
        </w:rPr>
        <w:t>between the investigator and the subject. This includes face-to face, mail, and phone interaction as well as other modes of communication</w:t>
      </w:r>
      <w:r>
        <w:rPr>
          <w:rFonts w:ascii="Garamond" w:hAnsi="Garamond" w:cs="Garamond"/>
          <w:color w:val="000000"/>
          <w:sz w:val="24"/>
          <w:szCs w:val="24"/>
        </w:rPr>
        <w:t>, such as completion of a questionnaire, survey, interview procedures, or focus groups</w:t>
      </w:r>
      <w:r w:rsidRPr="007E0FCF">
        <w:rPr>
          <w:rFonts w:ascii="Garamond" w:hAnsi="Garamond" w:cs="Garamond"/>
          <w:color w:val="000000"/>
          <w:sz w:val="24"/>
          <w:szCs w:val="24"/>
        </w:rPr>
        <w:t>.</w:t>
      </w:r>
    </w:p>
    <w:p w14:paraId="4563E81E" w14:textId="77777777" w:rsidR="00F91A48" w:rsidRDefault="00F91A48" w:rsidP="00F91A48">
      <w:pPr>
        <w:autoSpaceDE w:val="0"/>
        <w:autoSpaceDN w:val="0"/>
        <w:adjustRightInd w:val="0"/>
        <w:spacing w:after="0" w:line="240" w:lineRule="auto"/>
        <w:rPr>
          <w:rFonts w:ascii="Garamond-Bold" w:hAnsi="Garamond-Bold" w:cs="Garamond-Bold"/>
          <w:b/>
          <w:bCs/>
          <w:color w:val="000000"/>
          <w:sz w:val="24"/>
          <w:szCs w:val="24"/>
        </w:rPr>
      </w:pPr>
    </w:p>
    <w:p w14:paraId="24CC9EDE" w14:textId="418F8C87" w:rsidR="00F91A48" w:rsidRDefault="00F91A48" w:rsidP="00F91A48">
      <w:pPr>
        <w:autoSpaceDE w:val="0"/>
        <w:autoSpaceDN w:val="0"/>
        <w:adjustRightInd w:val="0"/>
        <w:spacing w:after="0" w:line="240" w:lineRule="auto"/>
        <w:rPr>
          <w:rFonts w:ascii="Garamond" w:hAnsi="Garamond" w:cs="Garamond"/>
          <w:color w:val="000000"/>
          <w:sz w:val="24"/>
          <w:szCs w:val="24"/>
        </w:rPr>
      </w:pPr>
      <w:r w:rsidRPr="007E0FCF">
        <w:rPr>
          <w:rFonts w:ascii="Garamond-Bold" w:hAnsi="Garamond-Bold" w:cs="Garamond-Bold"/>
          <w:b/>
          <w:bCs/>
          <w:color w:val="000000"/>
          <w:sz w:val="24"/>
          <w:szCs w:val="24"/>
        </w:rPr>
        <w:t>Identifiable private information</w:t>
      </w:r>
      <w:r>
        <w:rPr>
          <w:rStyle w:val="FootnoteReference"/>
          <w:rFonts w:ascii="Garamond-Bold" w:hAnsi="Garamond-Bold" w:cs="Garamond-Bold"/>
          <w:b/>
          <w:bCs/>
          <w:color w:val="000000"/>
          <w:sz w:val="24"/>
          <w:szCs w:val="24"/>
        </w:rPr>
        <w:footnoteReference w:id="3"/>
      </w:r>
      <w:r w:rsidRPr="007E0FCF">
        <w:rPr>
          <w:rFonts w:ascii="Garamond-Bold" w:hAnsi="Garamond-Bold" w:cs="Garamond-Bold"/>
          <w:b/>
          <w:bCs/>
          <w:color w:val="000000"/>
          <w:sz w:val="24"/>
          <w:szCs w:val="24"/>
        </w:rPr>
        <w:t xml:space="preserve"> </w:t>
      </w:r>
      <w:r w:rsidRPr="007E0FCF">
        <w:rPr>
          <w:rFonts w:ascii="Garamond" w:hAnsi="Garamond" w:cs="Garamond"/>
          <w:color w:val="000000"/>
          <w:sz w:val="24"/>
          <w:szCs w:val="24"/>
        </w:rPr>
        <w:t>“includes information about</w:t>
      </w:r>
      <w:r>
        <w:rPr>
          <w:rFonts w:ascii="Garamond" w:hAnsi="Garamond" w:cs="Garamond"/>
          <w:color w:val="000000"/>
          <w:sz w:val="24"/>
          <w:szCs w:val="24"/>
        </w:rPr>
        <w:t xml:space="preserve"> </w:t>
      </w:r>
      <w:r w:rsidRPr="007E0FCF">
        <w:rPr>
          <w:rFonts w:ascii="Garamond" w:hAnsi="Garamond" w:cs="Garamond"/>
          <w:color w:val="000000"/>
          <w:sz w:val="24"/>
          <w:szCs w:val="24"/>
        </w:rPr>
        <w:t>behavior that occurs in a context in which an individual can</w:t>
      </w:r>
      <w:r>
        <w:rPr>
          <w:rFonts w:ascii="Garamond" w:hAnsi="Garamond" w:cs="Garamond"/>
          <w:color w:val="000000"/>
          <w:sz w:val="24"/>
          <w:szCs w:val="24"/>
        </w:rPr>
        <w:t xml:space="preserve"> </w:t>
      </w:r>
      <w:r w:rsidRPr="007E0FCF">
        <w:rPr>
          <w:rFonts w:ascii="Garamond" w:hAnsi="Garamond" w:cs="Garamond"/>
          <w:color w:val="000000"/>
          <w:sz w:val="24"/>
          <w:szCs w:val="24"/>
        </w:rPr>
        <w:t>reasonably expect that no observation is taking place,” (such as a</w:t>
      </w:r>
      <w:r>
        <w:rPr>
          <w:rFonts w:ascii="Garamond" w:hAnsi="Garamond" w:cs="Garamond"/>
          <w:color w:val="000000"/>
          <w:sz w:val="24"/>
          <w:szCs w:val="24"/>
        </w:rPr>
        <w:t xml:space="preserve"> </w:t>
      </w:r>
      <w:r w:rsidRPr="007E0FCF">
        <w:rPr>
          <w:rFonts w:ascii="Garamond" w:hAnsi="Garamond" w:cs="Garamond"/>
          <w:color w:val="000000"/>
          <w:sz w:val="24"/>
          <w:szCs w:val="24"/>
        </w:rPr>
        <w:t>public restroom) “and information which has been provided for</w:t>
      </w:r>
      <w:r>
        <w:rPr>
          <w:rFonts w:ascii="Garamond" w:hAnsi="Garamond" w:cs="Garamond"/>
          <w:color w:val="000000"/>
          <w:sz w:val="24"/>
          <w:szCs w:val="24"/>
        </w:rPr>
        <w:t xml:space="preserve"> </w:t>
      </w:r>
      <w:r w:rsidRPr="007E0FCF">
        <w:rPr>
          <w:rFonts w:ascii="Garamond" w:hAnsi="Garamond" w:cs="Garamond"/>
          <w:color w:val="000000"/>
          <w:sz w:val="24"/>
          <w:szCs w:val="24"/>
        </w:rPr>
        <w:t>specific purposes by an individual and which the individual can</w:t>
      </w:r>
      <w:r>
        <w:rPr>
          <w:rFonts w:ascii="Garamond" w:hAnsi="Garamond" w:cs="Garamond"/>
          <w:color w:val="000000"/>
          <w:sz w:val="24"/>
          <w:szCs w:val="24"/>
        </w:rPr>
        <w:t xml:space="preserve"> </w:t>
      </w:r>
      <w:r w:rsidRPr="007E0FCF">
        <w:rPr>
          <w:rFonts w:ascii="Garamond" w:hAnsi="Garamond" w:cs="Garamond"/>
          <w:color w:val="000000"/>
          <w:sz w:val="24"/>
          <w:szCs w:val="24"/>
        </w:rPr>
        <w:t>reasonably expect will not be made public (for example, a health</w:t>
      </w:r>
      <w:r>
        <w:rPr>
          <w:rFonts w:ascii="Garamond" w:hAnsi="Garamond" w:cs="Garamond"/>
          <w:color w:val="000000"/>
          <w:sz w:val="24"/>
          <w:szCs w:val="24"/>
        </w:rPr>
        <w:t xml:space="preserve"> </w:t>
      </w:r>
      <w:r w:rsidRPr="007E0FCF">
        <w:rPr>
          <w:rFonts w:ascii="Garamond" w:hAnsi="Garamond" w:cs="Garamond"/>
          <w:color w:val="000000"/>
          <w:sz w:val="24"/>
          <w:szCs w:val="24"/>
        </w:rPr>
        <w:t>care record).” (45 CFR 46.102(</w:t>
      </w:r>
      <w:r w:rsidR="00604DE5">
        <w:rPr>
          <w:rFonts w:ascii="Garamond" w:hAnsi="Garamond" w:cs="Garamond"/>
          <w:color w:val="000000"/>
          <w:sz w:val="24"/>
          <w:szCs w:val="24"/>
        </w:rPr>
        <w:t>e</w:t>
      </w:r>
      <w:r w:rsidRPr="007E0FCF">
        <w:rPr>
          <w:rFonts w:ascii="Garamond" w:hAnsi="Garamond" w:cs="Garamond"/>
          <w:color w:val="000000"/>
          <w:sz w:val="24"/>
          <w:szCs w:val="24"/>
        </w:rPr>
        <w:t>)(</w:t>
      </w:r>
      <w:r w:rsidR="00604DE5">
        <w:rPr>
          <w:rFonts w:ascii="Garamond" w:hAnsi="Garamond" w:cs="Garamond"/>
          <w:color w:val="000000"/>
          <w:sz w:val="24"/>
          <w:szCs w:val="24"/>
        </w:rPr>
        <w:t>5</w:t>
      </w:r>
      <w:r w:rsidRPr="007E0FCF">
        <w:rPr>
          <w:rFonts w:ascii="Garamond" w:hAnsi="Garamond" w:cs="Garamond"/>
          <w:color w:val="000000"/>
          <w:sz w:val="24"/>
          <w:szCs w:val="24"/>
        </w:rPr>
        <w:t xml:space="preserve">)) </w:t>
      </w:r>
      <w:r w:rsidRPr="007E0FCF">
        <w:rPr>
          <w:rFonts w:ascii="Garamond-Bold" w:hAnsi="Garamond-Bold" w:cs="Garamond-Bold"/>
          <w:b/>
          <w:bCs/>
          <w:color w:val="000000"/>
          <w:sz w:val="24"/>
          <w:szCs w:val="24"/>
        </w:rPr>
        <w:t>“Identifiable</w:t>
      </w:r>
      <w:r w:rsidRPr="00CC52BC">
        <w:rPr>
          <w:rFonts w:ascii="Garamond" w:hAnsi="Garamond" w:cs="Garamond-Bold"/>
          <w:b/>
          <w:bCs/>
          <w:color w:val="000000"/>
          <w:sz w:val="24"/>
          <w:szCs w:val="24"/>
        </w:rPr>
        <w:t>”</w:t>
      </w:r>
      <w:r w:rsidR="00604DE5" w:rsidRPr="00CC52BC">
        <w:rPr>
          <w:rFonts w:ascii="Garamond" w:hAnsi="Garamond" w:cs="Garamond-Bold"/>
          <w:b/>
          <w:bCs/>
          <w:color w:val="000000"/>
          <w:sz w:val="24"/>
          <w:szCs w:val="24"/>
        </w:rPr>
        <w:t xml:space="preserve"> </w:t>
      </w:r>
      <w:r w:rsidR="00604DE5" w:rsidRPr="00CC52BC">
        <w:rPr>
          <w:rFonts w:ascii="Garamond" w:hAnsi="Garamond"/>
          <w:sz w:val="24"/>
          <w:szCs w:val="24"/>
        </w:rPr>
        <w:t xml:space="preserve">private </w:t>
      </w:r>
      <w:r w:rsidR="00223159" w:rsidRPr="00CC52BC">
        <w:rPr>
          <w:rFonts w:ascii="Garamond" w:hAnsi="Garamond"/>
          <w:sz w:val="24"/>
          <w:szCs w:val="24"/>
        </w:rPr>
        <w:t xml:space="preserve">data or biospecimens are those </w:t>
      </w:r>
      <w:r w:rsidR="00604DE5" w:rsidRPr="00CC52BC">
        <w:rPr>
          <w:rFonts w:ascii="Garamond" w:hAnsi="Garamond"/>
          <w:sz w:val="24"/>
          <w:szCs w:val="24"/>
        </w:rPr>
        <w:t xml:space="preserve">for which the identity of the subject is or may readily be ascertained by the investigator or associated with the </w:t>
      </w:r>
      <w:r w:rsidR="00223159" w:rsidRPr="00CC52BC">
        <w:rPr>
          <w:rFonts w:ascii="Garamond" w:hAnsi="Garamond"/>
          <w:sz w:val="24"/>
          <w:szCs w:val="24"/>
        </w:rPr>
        <w:t>data/specimen</w:t>
      </w:r>
      <w:r w:rsidR="00604DE5" w:rsidRPr="00CC52BC">
        <w:rPr>
          <w:rFonts w:ascii="Garamond" w:hAnsi="Garamond"/>
          <w:sz w:val="24"/>
          <w:szCs w:val="24"/>
        </w:rPr>
        <w:t>.</w:t>
      </w:r>
      <w:r w:rsidR="00604DE5" w:rsidRPr="00CC52BC">
        <w:rPr>
          <w:rFonts w:ascii="Garamond" w:hAnsi="Garamond"/>
        </w:rPr>
        <w:t xml:space="preserve"> </w:t>
      </w:r>
      <w:r w:rsidR="00604DE5" w:rsidRPr="00CC52BC">
        <w:rPr>
          <w:rFonts w:ascii="Garamond" w:hAnsi="Garamond" w:cs="Garamond-Bold"/>
          <w:b/>
          <w:bCs/>
          <w:color w:val="000000"/>
          <w:sz w:val="24"/>
          <w:szCs w:val="24"/>
        </w:rPr>
        <w:t xml:space="preserve"> </w:t>
      </w:r>
      <w:r w:rsidRPr="007E0FCF">
        <w:rPr>
          <w:rFonts w:ascii="Garamond-Bold" w:hAnsi="Garamond-Bold" w:cs="Garamond-Bold"/>
          <w:b/>
          <w:bCs/>
          <w:color w:val="000000"/>
          <w:sz w:val="24"/>
          <w:szCs w:val="24"/>
        </w:rPr>
        <w:t xml:space="preserve"> </w:t>
      </w:r>
    </w:p>
    <w:p w14:paraId="58F76790"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p>
    <w:p w14:paraId="264CF301"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Observational studies of public behavior (including television and</w:t>
      </w:r>
    </w:p>
    <w:p w14:paraId="1F984696" w14:textId="4A9A7FD4" w:rsidR="00C95EF3" w:rsidRDefault="00F91A48"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open </w:t>
      </w:r>
      <w:r w:rsidRPr="0023694A">
        <w:rPr>
          <w:rFonts w:ascii="Garamond" w:hAnsi="Garamond" w:cs="Garamond"/>
          <w:color w:val="000000"/>
          <w:sz w:val="24"/>
          <w:szCs w:val="24"/>
        </w:rPr>
        <w:t xml:space="preserve">internet chat rooms) do </w:t>
      </w:r>
      <w:r w:rsidRPr="0023694A">
        <w:rPr>
          <w:rFonts w:ascii="Garamond-Bold" w:hAnsi="Garamond-Bold" w:cs="Garamond-Bold"/>
          <w:b/>
          <w:bCs/>
          <w:color w:val="000000"/>
          <w:sz w:val="24"/>
          <w:szCs w:val="24"/>
        </w:rPr>
        <w:t xml:space="preserve">not </w:t>
      </w:r>
      <w:r w:rsidRPr="0023694A">
        <w:rPr>
          <w:rFonts w:ascii="Garamond" w:hAnsi="Garamond" w:cs="Garamond"/>
          <w:color w:val="000000"/>
          <w:sz w:val="24"/>
          <w:szCs w:val="24"/>
        </w:rPr>
        <w:t>involve human subjects as defined</w:t>
      </w:r>
      <w:r>
        <w:rPr>
          <w:rFonts w:ascii="Garamond" w:hAnsi="Garamond" w:cs="Garamond"/>
          <w:color w:val="000000"/>
          <w:sz w:val="24"/>
          <w:szCs w:val="24"/>
        </w:rPr>
        <w:t xml:space="preserve"> </w:t>
      </w:r>
      <w:r w:rsidR="00CF290B">
        <w:rPr>
          <w:rFonts w:ascii="Garamond" w:hAnsi="Garamond" w:cs="Garamond"/>
          <w:color w:val="000000"/>
          <w:sz w:val="24"/>
          <w:szCs w:val="24"/>
        </w:rPr>
        <w:t xml:space="preserve">above </w:t>
      </w:r>
      <w:r w:rsidRPr="0023694A">
        <w:rPr>
          <w:rFonts w:ascii="Garamond" w:hAnsi="Garamond" w:cs="Garamond"/>
          <w:color w:val="000000"/>
          <w:sz w:val="24"/>
          <w:szCs w:val="24"/>
        </w:rPr>
        <w:t>when there is no intervention or interaction with the subjects and</w:t>
      </w:r>
      <w:r>
        <w:rPr>
          <w:rFonts w:ascii="Garamond" w:hAnsi="Garamond" w:cs="Garamond"/>
          <w:color w:val="000000"/>
          <w:sz w:val="24"/>
          <w:szCs w:val="24"/>
        </w:rPr>
        <w:t xml:space="preserve"> </w:t>
      </w:r>
      <w:r w:rsidRPr="0023694A">
        <w:rPr>
          <w:rFonts w:ascii="Garamond" w:hAnsi="Garamond" w:cs="Garamond"/>
          <w:color w:val="000000"/>
          <w:sz w:val="24"/>
          <w:szCs w:val="24"/>
        </w:rPr>
        <w:t>the behavior is not private. Also, studies based on data collected</w:t>
      </w:r>
      <w:r>
        <w:rPr>
          <w:rFonts w:ascii="Garamond" w:hAnsi="Garamond" w:cs="Garamond"/>
          <w:color w:val="000000"/>
          <w:sz w:val="24"/>
          <w:szCs w:val="24"/>
        </w:rPr>
        <w:t xml:space="preserve"> </w:t>
      </w:r>
      <w:r w:rsidRPr="0023694A">
        <w:rPr>
          <w:rFonts w:ascii="Garamond" w:hAnsi="Garamond" w:cs="Garamond"/>
          <w:color w:val="000000"/>
          <w:sz w:val="24"/>
          <w:szCs w:val="24"/>
        </w:rPr>
        <w:t xml:space="preserve">for non-research purposes may </w:t>
      </w:r>
      <w:r w:rsidRPr="0023694A">
        <w:rPr>
          <w:rFonts w:ascii="Garamond-Bold" w:hAnsi="Garamond-Bold" w:cs="Garamond-Bold"/>
          <w:b/>
          <w:bCs/>
          <w:color w:val="000000"/>
          <w:sz w:val="24"/>
          <w:szCs w:val="24"/>
        </w:rPr>
        <w:t xml:space="preserve">not </w:t>
      </w:r>
      <w:r w:rsidRPr="0023694A">
        <w:rPr>
          <w:rFonts w:ascii="Garamond" w:hAnsi="Garamond" w:cs="Garamond"/>
          <w:color w:val="000000"/>
          <w:sz w:val="24"/>
          <w:szCs w:val="24"/>
        </w:rPr>
        <w:t>constitute human subjects</w:t>
      </w:r>
      <w:r w:rsidR="00C95EF3">
        <w:rPr>
          <w:rFonts w:ascii="Garamond" w:hAnsi="Garamond" w:cs="Garamond"/>
          <w:color w:val="000000"/>
          <w:sz w:val="24"/>
          <w:szCs w:val="24"/>
        </w:rPr>
        <w:t xml:space="preserve"> </w:t>
      </w:r>
      <w:r w:rsidRPr="0023694A">
        <w:rPr>
          <w:rFonts w:ascii="Garamond" w:hAnsi="Garamond" w:cs="Garamond"/>
          <w:color w:val="000000"/>
          <w:sz w:val="24"/>
          <w:szCs w:val="24"/>
        </w:rPr>
        <w:t>research if individuals are not identifiable (e.g. data such as</w:t>
      </w:r>
      <w:r w:rsidR="00C95EF3">
        <w:rPr>
          <w:rFonts w:ascii="Garamond" w:hAnsi="Garamond" w:cs="Garamond"/>
          <w:color w:val="000000"/>
          <w:sz w:val="24"/>
          <w:szCs w:val="24"/>
        </w:rPr>
        <w:t xml:space="preserve"> </w:t>
      </w:r>
      <w:r w:rsidRPr="0023694A">
        <w:rPr>
          <w:rFonts w:ascii="Garamond" w:hAnsi="Garamond" w:cs="Garamond"/>
          <w:color w:val="000000"/>
          <w:sz w:val="24"/>
          <w:szCs w:val="24"/>
        </w:rPr>
        <w:t>service statistics, school attendance data, crime statistics, or</w:t>
      </w:r>
      <w:r>
        <w:rPr>
          <w:rFonts w:ascii="Garamond" w:hAnsi="Garamond" w:cs="Garamond"/>
          <w:color w:val="000000"/>
          <w:sz w:val="24"/>
          <w:szCs w:val="24"/>
        </w:rPr>
        <w:t xml:space="preserve"> </w:t>
      </w:r>
      <w:r w:rsidRPr="0023694A">
        <w:rPr>
          <w:rFonts w:ascii="Garamond" w:hAnsi="Garamond" w:cs="Garamond"/>
          <w:color w:val="000000"/>
          <w:sz w:val="24"/>
          <w:szCs w:val="24"/>
        </w:rPr>
        <w:t>election returns).</w:t>
      </w:r>
      <w:r>
        <w:rPr>
          <w:rFonts w:ascii="Garamond" w:hAnsi="Garamond" w:cs="Garamond"/>
          <w:color w:val="000000"/>
          <w:sz w:val="24"/>
          <w:szCs w:val="24"/>
        </w:rPr>
        <w:t xml:space="preserve"> </w:t>
      </w:r>
    </w:p>
    <w:p w14:paraId="249682C0" w14:textId="29270A5B"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noProof/>
          <w:color w:val="000000"/>
          <w:sz w:val="24"/>
          <w:szCs w:val="24"/>
        </w:rPr>
        <w:lastRenderedPageBreak/>
        <w:drawing>
          <wp:anchor distT="0" distB="0" distL="114300" distR="114300" simplePos="0" relativeHeight="251661312" behindDoc="0" locked="0" layoutInCell="1" allowOverlap="1" wp14:anchorId="43B3C87E" wp14:editId="631F5EAA">
            <wp:simplePos x="0" y="0"/>
            <wp:positionH relativeFrom="margin">
              <wp:posOffset>2526665</wp:posOffset>
            </wp:positionH>
            <wp:positionV relativeFrom="margin">
              <wp:posOffset>3239770</wp:posOffset>
            </wp:positionV>
            <wp:extent cx="1544320" cy="2358390"/>
            <wp:effectExtent l="19050" t="0" r="0" b="0"/>
            <wp:wrapSquare wrapText="bothSides"/>
            <wp:docPr id="31" name="Picture 16" descr="C:\Documents and Settings\mlcountr\Local Settings\Temporary Internet Files\Content.IE5\22FXEMEU\MP900285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lcountr\Local Settings\Temporary Internet Files\Content.IE5\22FXEMEU\MP900285135[1].jpg"/>
                    <pic:cNvPicPr>
                      <a:picLocks noChangeAspect="1" noChangeArrowheads="1"/>
                    </pic:cNvPicPr>
                  </pic:nvPicPr>
                  <pic:blipFill>
                    <a:blip r:embed="rId12" cstate="print"/>
                    <a:srcRect/>
                    <a:stretch>
                      <a:fillRect/>
                    </a:stretch>
                  </pic:blipFill>
                  <pic:spPr bwMode="auto">
                    <a:xfrm>
                      <a:off x="0" y="0"/>
                      <a:ext cx="1544320" cy="2358390"/>
                    </a:xfrm>
                    <a:prstGeom prst="rect">
                      <a:avLst/>
                    </a:prstGeom>
                    <a:noFill/>
                    <a:ln w="9525">
                      <a:noFill/>
                      <a:miter lim="800000"/>
                      <a:headEnd/>
                      <a:tailEnd/>
                    </a:ln>
                  </pic:spPr>
                </pic:pic>
              </a:graphicData>
            </a:graphic>
          </wp:anchor>
        </w:drawing>
      </w:r>
      <w:r w:rsidRPr="0023694A">
        <w:rPr>
          <w:rFonts w:ascii="Garamond" w:hAnsi="Garamond" w:cs="Garamond"/>
          <w:color w:val="000000"/>
          <w:sz w:val="24"/>
          <w:szCs w:val="24"/>
        </w:rPr>
        <w:t>Studies based on data that are</w:t>
      </w:r>
      <w:r w:rsidR="00C95EF3">
        <w:rPr>
          <w:rFonts w:ascii="Garamond" w:hAnsi="Garamond" w:cs="Garamond"/>
          <w:color w:val="000000"/>
          <w:sz w:val="24"/>
          <w:szCs w:val="24"/>
        </w:rPr>
        <w:t xml:space="preserve"> </w:t>
      </w:r>
      <w:r w:rsidRPr="0023694A">
        <w:rPr>
          <w:rFonts w:ascii="Garamond" w:hAnsi="Garamond" w:cs="Garamond"/>
          <w:color w:val="000000"/>
          <w:sz w:val="24"/>
          <w:szCs w:val="24"/>
        </w:rPr>
        <w:t>individually identifiable but are also</w:t>
      </w:r>
    </w:p>
    <w:p w14:paraId="79257403" w14:textId="51CA2A21"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 xml:space="preserve">publicly available may </w:t>
      </w:r>
      <w:r w:rsidRPr="0023694A">
        <w:rPr>
          <w:rFonts w:ascii="Garamond-Bold" w:hAnsi="Garamond-Bold" w:cs="Garamond-Bold"/>
          <w:b/>
          <w:bCs/>
          <w:color w:val="000000"/>
          <w:sz w:val="24"/>
          <w:szCs w:val="24"/>
        </w:rPr>
        <w:t xml:space="preserve">not </w:t>
      </w:r>
      <w:r w:rsidRPr="0023694A">
        <w:rPr>
          <w:rFonts w:ascii="Garamond" w:hAnsi="Garamond" w:cs="Garamond"/>
          <w:color w:val="000000"/>
          <w:sz w:val="24"/>
          <w:szCs w:val="24"/>
        </w:rPr>
        <w:t>constitute</w:t>
      </w:r>
      <w:r w:rsidR="00C95EF3">
        <w:rPr>
          <w:rFonts w:ascii="Garamond" w:hAnsi="Garamond" w:cs="Garamond"/>
          <w:color w:val="000000"/>
          <w:sz w:val="24"/>
          <w:szCs w:val="24"/>
        </w:rPr>
        <w:t xml:space="preserve"> </w:t>
      </w:r>
      <w:r w:rsidRPr="0023694A">
        <w:rPr>
          <w:rFonts w:ascii="Garamond" w:hAnsi="Garamond" w:cs="Garamond"/>
          <w:color w:val="000000"/>
          <w:sz w:val="24"/>
          <w:szCs w:val="24"/>
        </w:rPr>
        <w:t>human subjects research. However,</w:t>
      </w:r>
      <w:r w:rsidRPr="00BA2434">
        <w:rPr>
          <w:rFonts w:ascii="Garamond" w:hAnsi="Garamond" w:cs="Garamond"/>
          <w:noProof/>
          <w:color w:val="000000"/>
          <w:sz w:val="24"/>
          <w:szCs w:val="24"/>
        </w:rPr>
        <w:t xml:space="preserve"> </w:t>
      </w:r>
      <w:r w:rsidRPr="0023694A">
        <w:rPr>
          <w:rFonts w:ascii="Garamond" w:hAnsi="Garamond" w:cs="Garamond"/>
          <w:color w:val="000000"/>
          <w:sz w:val="24"/>
          <w:szCs w:val="24"/>
        </w:rPr>
        <w:t>the term “publicly available” is</w:t>
      </w:r>
      <w:r>
        <w:rPr>
          <w:rFonts w:ascii="Garamond" w:hAnsi="Garamond" w:cs="Garamond"/>
          <w:color w:val="000000"/>
          <w:sz w:val="24"/>
          <w:szCs w:val="24"/>
        </w:rPr>
        <w:t xml:space="preserve"> </w:t>
      </w:r>
      <w:r w:rsidRPr="0023694A">
        <w:rPr>
          <w:rFonts w:ascii="Garamond" w:hAnsi="Garamond" w:cs="Garamond"/>
          <w:color w:val="000000"/>
          <w:sz w:val="24"/>
          <w:szCs w:val="24"/>
        </w:rPr>
        <w:t>intended to refer to record sets that are</w:t>
      </w:r>
      <w:r>
        <w:rPr>
          <w:rFonts w:ascii="Garamond" w:hAnsi="Garamond" w:cs="Garamond"/>
          <w:color w:val="000000"/>
          <w:sz w:val="24"/>
          <w:szCs w:val="24"/>
        </w:rPr>
        <w:t xml:space="preserve"> </w:t>
      </w:r>
      <w:r w:rsidRPr="0023694A">
        <w:rPr>
          <w:rFonts w:ascii="Garamond" w:hAnsi="Garamond" w:cs="Garamond"/>
          <w:color w:val="000000"/>
          <w:sz w:val="24"/>
          <w:szCs w:val="24"/>
        </w:rPr>
        <w:t>truly readily available to the broad</w:t>
      </w:r>
      <w:r>
        <w:rPr>
          <w:rFonts w:ascii="Garamond" w:hAnsi="Garamond" w:cs="Garamond"/>
          <w:color w:val="000000"/>
          <w:sz w:val="24"/>
          <w:szCs w:val="24"/>
        </w:rPr>
        <w:t xml:space="preserve"> </w:t>
      </w:r>
      <w:r w:rsidRPr="0023694A">
        <w:rPr>
          <w:rFonts w:ascii="Garamond" w:hAnsi="Garamond" w:cs="Garamond"/>
          <w:color w:val="000000"/>
          <w:sz w:val="24"/>
          <w:szCs w:val="24"/>
        </w:rPr>
        <w:t>public, such as census data, or federal</w:t>
      </w:r>
      <w:r>
        <w:rPr>
          <w:rFonts w:ascii="Garamond" w:hAnsi="Garamond" w:cs="Garamond"/>
          <w:color w:val="000000"/>
          <w:sz w:val="24"/>
          <w:szCs w:val="24"/>
        </w:rPr>
        <w:t xml:space="preserve"> </w:t>
      </w:r>
      <w:r w:rsidRPr="0023694A">
        <w:rPr>
          <w:rFonts w:ascii="Garamond" w:hAnsi="Garamond" w:cs="Garamond"/>
          <w:color w:val="000000"/>
          <w:sz w:val="24"/>
          <w:szCs w:val="24"/>
        </w:rPr>
        <w:t>health, labor, or educational statistics.</w:t>
      </w:r>
      <w:r>
        <w:rPr>
          <w:rFonts w:ascii="Garamond" w:hAnsi="Garamond" w:cs="Garamond"/>
          <w:color w:val="000000"/>
          <w:sz w:val="24"/>
          <w:szCs w:val="24"/>
        </w:rPr>
        <w:t xml:space="preserve">  </w:t>
      </w:r>
      <w:r w:rsidR="000E7E4C">
        <w:rPr>
          <w:rFonts w:ascii="Garamond" w:hAnsi="Garamond" w:cs="Garamond"/>
          <w:color w:val="000000"/>
          <w:sz w:val="24"/>
          <w:szCs w:val="24"/>
        </w:rPr>
        <w:t xml:space="preserve">Due to the </w:t>
      </w:r>
      <w:r w:rsidR="00911903">
        <w:rPr>
          <w:rFonts w:ascii="Garamond" w:hAnsi="Garamond" w:cs="Garamond"/>
          <w:color w:val="000000"/>
          <w:sz w:val="24"/>
          <w:szCs w:val="24"/>
        </w:rPr>
        <w:t xml:space="preserve">ambiguous </w:t>
      </w:r>
      <w:r w:rsidR="000E7E4C">
        <w:rPr>
          <w:rFonts w:ascii="Garamond" w:hAnsi="Garamond" w:cs="Garamond"/>
          <w:color w:val="000000"/>
          <w:sz w:val="24"/>
          <w:szCs w:val="24"/>
        </w:rPr>
        <w:t>nature</w:t>
      </w:r>
      <w:r w:rsidR="00911903">
        <w:rPr>
          <w:rFonts w:ascii="Garamond" w:hAnsi="Garamond" w:cs="Garamond"/>
          <w:color w:val="000000"/>
          <w:sz w:val="24"/>
          <w:szCs w:val="24"/>
        </w:rPr>
        <w:t xml:space="preserve"> of the above examples</w:t>
      </w:r>
      <w:r w:rsidR="000E7E4C">
        <w:rPr>
          <w:rFonts w:ascii="Garamond" w:hAnsi="Garamond" w:cs="Garamond"/>
          <w:color w:val="000000"/>
          <w:sz w:val="24"/>
          <w:szCs w:val="24"/>
        </w:rPr>
        <w:t>, it is fair</w:t>
      </w:r>
      <w:r>
        <w:rPr>
          <w:rFonts w:ascii="Garamond" w:hAnsi="Garamond" w:cs="Garamond"/>
          <w:color w:val="000000"/>
          <w:sz w:val="24"/>
          <w:szCs w:val="24"/>
        </w:rPr>
        <w:t xml:space="preserve"> to say the IRB </w:t>
      </w:r>
      <w:r w:rsidR="00C95EF3">
        <w:rPr>
          <w:rFonts w:ascii="Garamond" w:hAnsi="Garamond" w:cs="Garamond"/>
          <w:color w:val="000000"/>
          <w:sz w:val="24"/>
          <w:szCs w:val="24"/>
        </w:rPr>
        <w:t xml:space="preserve">will </w:t>
      </w:r>
      <w:r>
        <w:rPr>
          <w:rFonts w:ascii="Garamond" w:hAnsi="Garamond" w:cs="Garamond"/>
          <w:color w:val="000000"/>
          <w:sz w:val="24"/>
          <w:szCs w:val="24"/>
        </w:rPr>
        <w:t xml:space="preserve">make a final determination of </w:t>
      </w:r>
      <w:proofErr w:type="gramStart"/>
      <w:r>
        <w:rPr>
          <w:rFonts w:ascii="Garamond" w:hAnsi="Garamond" w:cs="Garamond"/>
          <w:color w:val="000000"/>
          <w:sz w:val="24"/>
          <w:szCs w:val="24"/>
        </w:rPr>
        <w:t>whether or not</w:t>
      </w:r>
      <w:proofErr w:type="gramEnd"/>
      <w:r>
        <w:rPr>
          <w:rFonts w:ascii="Garamond" w:hAnsi="Garamond" w:cs="Garamond"/>
          <w:color w:val="000000"/>
          <w:sz w:val="24"/>
          <w:szCs w:val="24"/>
        </w:rPr>
        <w:t xml:space="preserve"> a specific set of data meets the requirements of publicly available.  </w:t>
      </w:r>
    </w:p>
    <w:p w14:paraId="2CE0950C" w14:textId="77777777" w:rsidR="00F91A48" w:rsidRDefault="00F91A48" w:rsidP="00F91A48">
      <w:pPr>
        <w:autoSpaceDE w:val="0"/>
        <w:autoSpaceDN w:val="0"/>
        <w:adjustRightInd w:val="0"/>
        <w:spacing w:after="0" w:line="240" w:lineRule="auto"/>
        <w:rPr>
          <w:rFonts w:ascii="Garamond-Bold" w:hAnsi="Garamond-Bold" w:cs="Garamond-Bold"/>
          <w:b/>
          <w:bCs/>
          <w:color w:val="000000"/>
          <w:sz w:val="24"/>
          <w:szCs w:val="24"/>
        </w:rPr>
      </w:pPr>
    </w:p>
    <w:p w14:paraId="3EC2ADDF" w14:textId="77777777" w:rsidR="00F91A48" w:rsidRPr="0023694A" w:rsidRDefault="00F91A48" w:rsidP="00F91A48">
      <w:pPr>
        <w:autoSpaceDE w:val="0"/>
        <w:autoSpaceDN w:val="0"/>
        <w:adjustRightInd w:val="0"/>
        <w:spacing w:after="0" w:line="240" w:lineRule="auto"/>
        <w:rPr>
          <w:rFonts w:ascii="Garamond-Bold" w:hAnsi="Garamond-Bold" w:cs="Garamond-Bold"/>
          <w:b/>
          <w:bCs/>
          <w:color w:val="000000"/>
          <w:sz w:val="24"/>
          <w:szCs w:val="24"/>
        </w:rPr>
      </w:pPr>
      <w:r w:rsidRPr="0023694A">
        <w:rPr>
          <w:rFonts w:ascii="Garamond-Bold" w:hAnsi="Garamond-Bold" w:cs="Garamond-Bold"/>
          <w:b/>
          <w:bCs/>
          <w:color w:val="000000"/>
          <w:sz w:val="24"/>
          <w:szCs w:val="24"/>
        </w:rPr>
        <w:t>IDENTIFYING HUMAN RESEARCH STUDIES</w:t>
      </w:r>
      <w:r>
        <w:rPr>
          <w:rFonts w:ascii="Garamond-Bold" w:hAnsi="Garamond-Bold" w:cs="Garamond-Bold"/>
          <w:b/>
          <w:bCs/>
          <w:color w:val="000000"/>
          <w:sz w:val="24"/>
          <w:szCs w:val="24"/>
        </w:rPr>
        <w:br/>
      </w:r>
    </w:p>
    <w:p w14:paraId="430219C4" w14:textId="47E079ED" w:rsidR="00F91A48" w:rsidRPr="0023694A" w:rsidRDefault="00FD0896" w:rsidP="00B907B0">
      <w:pPr>
        <w:autoSpaceDE w:val="0"/>
        <w:autoSpaceDN w:val="0"/>
        <w:adjustRightInd w:val="0"/>
        <w:spacing w:after="120" w:line="240" w:lineRule="auto"/>
        <w:rPr>
          <w:rFonts w:ascii="Garamond" w:hAnsi="Garamond" w:cs="Garamond"/>
          <w:color w:val="000000"/>
          <w:sz w:val="24"/>
          <w:szCs w:val="24"/>
        </w:rPr>
      </w:pPr>
      <w:r w:rsidRPr="00B907B0">
        <w:rPr>
          <w:rFonts w:ascii="Garamond" w:hAnsi="Garamond" w:cs="Garamond"/>
          <w:color w:val="000000"/>
          <w:sz w:val="24"/>
          <w:szCs w:val="24"/>
        </w:rPr>
        <w:t>S</w:t>
      </w:r>
      <w:r w:rsidR="00D22559" w:rsidRPr="004A1D99">
        <w:rPr>
          <w:rFonts w:ascii="Garamond" w:hAnsi="Garamond" w:cs="Garamond"/>
          <w:color w:val="000000"/>
          <w:sz w:val="24"/>
          <w:szCs w:val="24"/>
        </w:rPr>
        <w:t xml:space="preserve">ome </w:t>
      </w:r>
      <w:r w:rsidR="00F91A48" w:rsidRPr="004A1D99">
        <w:rPr>
          <w:rFonts w:ascii="Garamond" w:hAnsi="Garamond" w:cs="Garamond"/>
          <w:color w:val="000000"/>
          <w:sz w:val="24"/>
          <w:szCs w:val="24"/>
        </w:rPr>
        <w:t xml:space="preserve">studies have characteristics of human </w:t>
      </w:r>
      <w:proofErr w:type="gramStart"/>
      <w:r w:rsidR="00F91A48" w:rsidRPr="004A1D99">
        <w:rPr>
          <w:rFonts w:ascii="Garamond" w:hAnsi="Garamond" w:cs="Garamond"/>
          <w:color w:val="000000"/>
          <w:sz w:val="24"/>
          <w:szCs w:val="24"/>
        </w:rPr>
        <w:t>subjects</w:t>
      </w:r>
      <w:proofErr w:type="gramEnd"/>
      <w:r w:rsidR="00D22559" w:rsidRPr="004A1D99">
        <w:rPr>
          <w:rFonts w:ascii="Garamond" w:hAnsi="Garamond" w:cs="Garamond"/>
          <w:color w:val="000000"/>
          <w:sz w:val="24"/>
          <w:szCs w:val="24"/>
        </w:rPr>
        <w:t xml:space="preserve"> </w:t>
      </w:r>
      <w:r w:rsidR="00BF0405" w:rsidRPr="004A1D99">
        <w:rPr>
          <w:rFonts w:ascii="Garamond" w:hAnsi="Garamond" w:cs="Garamond"/>
          <w:color w:val="000000"/>
          <w:sz w:val="24"/>
          <w:szCs w:val="24"/>
        </w:rPr>
        <w:t>research and</w:t>
      </w:r>
      <w:r w:rsidR="008418CD" w:rsidRPr="00B907B0">
        <w:rPr>
          <w:rFonts w:ascii="Garamond" w:hAnsi="Garamond" w:cs="Garamond"/>
          <w:color w:val="000000"/>
          <w:sz w:val="24"/>
          <w:szCs w:val="24"/>
        </w:rPr>
        <w:t xml:space="preserve"> may or </w:t>
      </w:r>
      <w:r w:rsidR="00F91A48" w:rsidRPr="004A1D99">
        <w:rPr>
          <w:rFonts w:ascii="Garamond" w:hAnsi="Garamond" w:cs="Garamond"/>
          <w:color w:val="000000"/>
          <w:sz w:val="24"/>
          <w:szCs w:val="24"/>
        </w:rPr>
        <w:t>may not meet the regulatory definition</w:t>
      </w:r>
      <w:r w:rsidR="00360E8B" w:rsidRPr="004A1D99">
        <w:rPr>
          <w:rFonts w:ascii="Garamond" w:hAnsi="Garamond" w:cs="Garamond"/>
          <w:color w:val="000000"/>
          <w:sz w:val="24"/>
          <w:szCs w:val="24"/>
        </w:rPr>
        <w:t xml:space="preserve"> listed above</w:t>
      </w:r>
      <w:r w:rsidR="00F91A48" w:rsidRPr="004A1D99">
        <w:rPr>
          <w:rFonts w:ascii="Garamond" w:hAnsi="Garamond" w:cs="Garamond"/>
          <w:color w:val="000000"/>
          <w:sz w:val="24"/>
          <w:szCs w:val="24"/>
        </w:rPr>
        <w:t xml:space="preserve">. </w:t>
      </w:r>
      <w:r w:rsidR="00D22559" w:rsidRPr="004A1D99">
        <w:rPr>
          <w:rFonts w:ascii="Garamond" w:hAnsi="Garamond" w:cs="Garamond"/>
          <w:color w:val="000000"/>
          <w:sz w:val="24"/>
          <w:szCs w:val="24"/>
        </w:rPr>
        <w:t>There are three categories to consider:</w:t>
      </w:r>
    </w:p>
    <w:p w14:paraId="42A33CA9" w14:textId="77777777" w:rsidR="00F91A48" w:rsidRPr="00D22559" w:rsidRDefault="00F91A48" w:rsidP="00B907B0">
      <w:pPr>
        <w:autoSpaceDE w:val="0"/>
        <w:autoSpaceDN w:val="0"/>
        <w:adjustRightInd w:val="0"/>
        <w:spacing w:after="120" w:line="240" w:lineRule="auto"/>
        <w:ind w:left="187"/>
        <w:rPr>
          <w:rFonts w:ascii="Garamond-Bold" w:hAnsi="Garamond-Bold" w:cs="Garamond-Bold"/>
          <w:b/>
          <w:bCs/>
          <w:color w:val="000000"/>
          <w:sz w:val="24"/>
          <w:szCs w:val="24"/>
        </w:rPr>
      </w:pPr>
      <w:r w:rsidRPr="0023694A">
        <w:rPr>
          <w:rFonts w:ascii="SymbolMT" w:hAnsi="SymbolMT" w:cs="SymbolMT"/>
          <w:color w:val="000000"/>
          <w:sz w:val="24"/>
          <w:szCs w:val="24"/>
        </w:rPr>
        <w:t xml:space="preserve">• </w:t>
      </w:r>
      <w:r w:rsidRPr="00D22559">
        <w:rPr>
          <w:rFonts w:ascii="Garamond-Bold" w:hAnsi="Garamond-Bold" w:cs="Garamond-Bold"/>
          <w:b/>
          <w:bCs/>
          <w:color w:val="000000"/>
          <w:sz w:val="24"/>
          <w:szCs w:val="24"/>
        </w:rPr>
        <w:t>studies that are human subjects research</w:t>
      </w:r>
    </w:p>
    <w:p w14:paraId="3A0FFBE1" w14:textId="5F18C5B1" w:rsidR="00F91A48" w:rsidRPr="0023694A" w:rsidRDefault="00F91A48" w:rsidP="00A165E9">
      <w:pPr>
        <w:autoSpaceDE w:val="0"/>
        <w:autoSpaceDN w:val="0"/>
        <w:adjustRightInd w:val="0"/>
        <w:spacing w:after="120" w:line="240" w:lineRule="auto"/>
        <w:ind w:left="187"/>
        <w:rPr>
          <w:rFonts w:ascii="Garamond-Bold" w:hAnsi="Garamond-Bold" w:cs="Garamond-Bold"/>
          <w:b/>
          <w:bCs/>
          <w:color w:val="000000"/>
          <w:sz w:val="24"/>
          <w:szCs w:val="24"/>
        </w:rPr>
      </w:pPr>
      <w:r w:rsidRPr="0023694A">
        <w:rPr>
          <w:rFonts w:ascii="SymbolMT" w:hAnsi="SymbolMT" w:cs="SymbolMT"/>
          <w:color w:val="000000"/>
          <w:sz w:val="24"/>
          <w:szCs w:val="24"/>
        </w:rPr>
        <w:t xml:space="preserve">• </w:t>
      </w:r>
      <w:r w:rsidRPr="0023694A">
        <w:rPr>
          <w:rFonts w:ascii="Garamond-Bold" w:hAnsi="Garamond-Bold" w:cs="Garamond-Bold"/>
          <w:b/>
          <w:bCs/>
          <w:color w:val="000000"/>
          <w:sz w:val="24"/>
          <w:szCs w:val="24"/>
        </w:rPr>
        <w:t>studies that may be considered human subjects</w:t>
      </w:r>
      <w:r w:rsidR="00574BAC">
        <w:rPr>
          <w:rFonts w:ascii="Garamond-Bold" w:hAnsi="Garamond-Bold" w:cs="Garamond-Bold"/>
          <w:b/>
          <w:bCs/>
          <w:color w:val="000000"/>
          <w:sz w:val="24"/>
          <w:szCs w:val="24"/>
        </w:rPr>
        <w:t xml:space="preserve"> </w:t>
      </w:r>
      <w:r w:rsidRPr="0023694A">
        <w:rPr>
          <w:rFonts w:ascii="Garamond-Bold" w:hAnsi="Garamond-Bold" w:cs="Garamond-Bold"/>
          <w:b/>
          <w:bCs/>
          <w:color w:val="000000"/>
          <w:sz w:val="24"/>
          <w:szCs w:val="24"/>
        </w:rPr>
        <w:t>research (gray area)</w:t>
      </w:r>
    </w:p>
    <w:p w14:paraId="55DA134D" w14:textId="77777777" w:rsidR="00180A42" w:rsidRDefault="00F91A48" w:rsidP="00D22559">
      <w:pPr>
        <w:autoSpaceDE w:val="0"/>
        <w:autoSpaceDN w:val="0"/>
        <w:adjustRightInd w:val="0"/>
        <w:spacing w:after="0" w:line="240" w:lineRule="auto"/>
        <w:ind w:left="180"/>
        <w:rPr>
          <w:rFonts w:ascii="Garamond-Bold" w:hAnsi="Garamond-Bold" w:cs="Garamond-Bold"/>
          <w:b/>
          <w:bCs/>
          <w:color w:val="000000"/>
          <w:sz w:val="24"/>
          <w:szCs w:val="24"/>
        </w:rPr>
      </w:pPr>
      <w:r w:rsidRPr="0023694A">
        <w:rPr>
          <w:rFonts w:ascii="SymbolMT" w:hAnsi="SymbolMT" w:cs="SymbolMT"/>
          <w:color w:val="000000"/>
          <w:sz w:val="24"/>
          <w:szCs w:val="24"/>
        </w:rPr>
        <w:t xml:space="preserve">• </w:t>
      </w:r>
      <w:r w:rsidRPr="0023694A">
        <w:rPr>
          <w:rFonts w:ascii="Garamond-Bold" w:hAnsi="Garamond-Bold" w:cs="Garamond-Bold"/>
          <w:b/>
          <w:bCs/>
          <w:color w:val="000000"/>
          <w:sz w:val="24"/>
          <w:szCs w:val="24"/>
        </w:rPr>
        <w:t xml:space="preserve">studies that do not qualify as </w:t>
      </w:r>
    </w:p>
    <w:p w14:paraId="68ED2796" w14:textId="77777777" w:rsidR="00A3309A" w:rsidRDefault="00180A42" w:rsidP="00B907B0">
      <w:pPr>
        <w:autoSpaceDE w:val="0"/>
        <w:autoSpaceDN w:val="0"/>
        <w:adjustRightInd w:val="0"/>
        <w:spacing w:after="0" w:line="240" w:lineRule="auto"/>
        <w:ind w:left="187"/>
        <w:rPr>
          <w:rFonts w:ascii="Garamond-Bold" w:hAnsi="Garamond-Bold" w:cs="Garamond-Bold"/>
          <w:b/>
          <w:bCs/>
          <w:color w:val="000000"/>
          <w:sz w:val="24"/>
          <w:szCs w:val="24"/>
        </w:rPr>
      </w:pPr>
      <w:r>
        <w:rPr>
          <w:rFonts w:ascii="Garamond-Bold" w:hAnsi="Garamond-Bold" w:cs="Garamond-Bold"/>
          <w:b/>
          <w:bCs/>
          <w:color w:val="000000"/>
          <w:sz w:val="24"/>
          <w:szCs w:val="24"/>
        </w:rPr>
        <w:t xml:space="preserve">  </w:t>
      </w:r>
      <w:r w:rsidR="00F91A48" w:rsidRPr="0023694A">
        <w:rPr>
          <w:rFonts w:ascii="Garamond-Bold" w:hAnsi="Garamond-Bold" w:cs="Garamond-Bold"/>
          <w:b/>
          <w:bCs/>
          <w:color w:val="000000"/>
          <w:sz w:val="24"/>
          <w:szCs w:val="24"/>
        </w:rPr>
        <w:t>human subjects research</w:t>
      </w:r>
    </w:p>
    <w:p w14:paraId="123EAAC7" w14:textId="0C5B8EE0" w:rsidR="00F91A48" w:rsidRPr="0023694A" w:rsidRDefault="00F91A48" w:rsidP="00B907B0">
      <w:pPr>
        <w:autoSpaceDE w:val="0"/>
        <w:autoSpaceDN w:val="0"/>
        <w:adjustRightInd w:val="0"/>
        <w:spacing w:after="0" w:line="240" w:lineRule="auto"/>
        <w:ind w:left="187"/>
        <w:rPr>
          <w:rFonts w:ascii="Garamond-Bold" w:hAnsi="Garamond-Bold" w:cs="Garamond-Bold"/>
          <w:b/>
          <w:bCs/>
          <w:color w:val="000000"/>
          <w:sz w:val="24"/>
          <w:szCs w:val="24"/>
        </w:rPr>
      </w:pPr>
    </w:p>
    <w:p w14:paraId="092A4513" w14:textId="126F576C" w:rsidR="00D93640" w:rsidRPr="00351202" w:rsidRDefault="00A165E9"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Investigators are responsible for obtaining IRB approval before beginning any human subjects research </w:t>
      </w:r>
      <w:r w:rsidRPr="004A1D99">
        <w:rPr>
          <w:rFonts w:ascii="Garamond" w:hAnsi="Garamond" w:cs="Garamond"/>
          <w:color w:val="000000"/>
          <w:sz w:val="24"/>
          <w:szCs w:val="24"/>
        </w:rPr>
        <w:t>that meet</w:t>
      </w:r>
      <w:r>
        <w:rPr>
          <w:rFonts w:ascii="Garamond" w:hAnsi="Garamond" w:cs="Garamond"/>
          <w:color w:val="000000"/>
          <w:sz w:val="24"/>
          <w:szCs w:val="24"/>
        </w:rPr>
        <w:t xml:space="preserve">s </w:t>
      </w:r>
      <w:r w:rsidRPr="004A1D99">
        <w:rPr>
          <w:rFonts w:ascii="Garamond" w:hAnsi="Garamond" w:cs="Garamond"/>
          <w:color w:val="000000"/>
          <w:sz w:val="24"/>
          <w:szCs w:val="24"/>
        </w:rPr>
        <w:t>definition</w:t>
      </w:r>
      <w:r w:rsidR="008D7FBB">
        <w:rPr>
          <w:rFonts w:ascii="Garamond" w:hAnsi="Garamond" w:cs="Garamond"/>
          <w:color w:val="000000"/>
          <w:sz w:val="24"/>
          <w:szCs w:val="24"/>
        </w:rPr>
        <w:t xml:space="preserve"> above</w:t>
      </w:r>
      <w:r>
        <w:rPr>
          <w:rFonts w:ascii="Garamond" w:hAnsi="Garamond" w:cs="Garamond"/>
          <w:color w:val="000000"/>
          <w:sz w:val="24"/>
          <w:szCs w:val="24"/>
        </w:rPr>
        <w:t xml:space="preserve">.  </w:t>
      </w:r>
      <w:r w:rsidR="00D93640" w:rsidRPr="00351202">
        <w:rPr>
          <w:rFonts w:ascii="Garamond" w:hAnsi="Garamond" w:cs="Garamond"/>
          <w:color w:val="000000"/>
          <w:sz w:val="24"/>
          <w:szCs w:val="24"/>
        </w:rPr>
        <w:t xml:space="preserve">Federal regulations do not specify who at an institution may determine that research is </w:t>
      </w:r>
      <w:r w:rsidR="00B907B0" w:rsidRPr="00351202">
        <w:rPr>
          <w:rFonts w:ascii="Garamond" w:hAnsi="Garamond" w:cs="Garamond"/>
          <w:color w:val="000000"/>
          <w:sz w:val="24"/>
          <w:szCs w:val="24"/>
        </w:rPr>
        <w:t>human subjects research</w:t>
      </w:r>
      <w:r w:rsidR="004A1D99" w:rsidRPr="00351202">
        <w:rPr>
          <w:rFonts w:ascii="Garamond" w:hAnsi="Garamond" w:cs="Garamond"/>
          <w:color w:val="000000"/>
          <w:sz w:val="24"/>
          <w:szCs w:val="24"/>
        </w:rPr>
        <w:t xml:space="preserve">.  </w:t>
      </w:r>
      <w:r w:rsidR="00D93640" w:rsidRPr="00351202">
        <w:rPr>
          <w:rFonts w:ascii="Garamond" w:hAnsi="Garamond" w:cs="Garamond"/>
          <w:color w:val="000000"/>
          <w:sz w:val="24"/>
          <w:szCs w:val="24"/>
        </w:rPr>
        <w:t xml:space="preserve">However, </w:t>
      </w:r>
      <w:r w:rsidR="00A85B02" w:rsidRPr="00351202">
        <w:rPr>
          <w:rFonts w:ascii="Garamond" w:hAnsi="Garamond" w:cs="Garamond"/>
          <w:color w:val="000000"/>
          <w:sz w:val="24"/>
          <w:szCs w:val="24"/>
        </w:rPr>
        <w:t xml:space="preserve">Office of Human Research Protections (OHRP) </w:t>
      </w:r>
      <w:r w:rsidR="00D93640" w:rsidRPr="00351202">
        <w:rPr>
          <w:rFonts w:ascii="Garamond" w:hAnsi="Garamond" w:cs="Garamond"/>
          <w:color w:val="000000"/>
          <w:sz w:val="24"/>
          <w:szCs w:val="24"/>
        </w:rPr>
        <w:t xml:space="preserve">recommends that institutions adopt policies </w:t>
      </w:r>
      <w:r w:rsidR="008418CD" w:rsidRPr="00351202">
        <w:rPr>
          <w:rFonts w:ascii="Garamond" w:hAnsi="Garamond" w:cs="Garamond"/>
          <w:color w:val="000000"/>
          <w:sz w:val="24"/>
          <w:szCs w:val="24"/>
        </w:rPr>
        <w:t>to ensure</w:t>
      </w:r>
      <w:r w:rsidR="00E57E7C" w:rsidRPr="00351202">
        <w:rPr>
          <w:rFonts w:ascii="Garamond" w:hAnsi="Garamond" w:cs="Garamond"/>
          <w:color w:val="000000"/>
          <w:sz w:val="24"/>
          <w:szCs w:val="24"/>
        </w:rPr>
        <w:t xml:space="preserve"> knowledgeable individuals </w:t>
      </w:r>
      <w:r w:rsidR="00D93640" w:rsidRPr="00351202">
        <w:rPr>
          <w:rFonts w:ascii="Garamond" w:hAnsi="Garamond" w:cs="Garamond"/>
          <w:color w:val="000000"/>
          <w:sz w:val="24"/>
          <w:szCs w:val="24"/>
        </w:rPr>
        <w:t xml:space="preserve">assist investigators in making </w:t>
      </w:r>
      <w:r w:rsidR="00111150" w:rsidRPr="00351202">
        <w:rPr>
          <w:rFonts w:ascii="Garamond" w:hAnsi="Garamond" w:cs="Garamond"/>
          <w:color w:val="000000"/>
          <w:sz w:val="24"/>
          <w:szCs w:val="24"/>
        </w:rPr>
        <w:t xml:space="preserve">the </w:t>
      </w:r>
      <w:r w:rsidR="00E57E7C" w:rsidRPr="00351202">
        <w:rPr>
          <w:rFonts w:ascii="Garamond" w:hAnsi="Garamond" w:cs="Garamond"/>
          <w:color w:val="000000"/>
          <w:sz w:val="24"/>
          <w:szCs w:val="24"/>
        </w:rPr>
        <w:t xml:space="preserve">appropriate </w:t>
      </w:r>
      <w:r w:rsidR="00D93640" w:rsidRPr="00351202">
        <w:rPr>
          <w:rFonts w:ascii="Garamond" w:hAnsi="Garamond" w:cs="Garamond"/>
          <w:color w:val="000000"/>
          <w:sz w:val="24"/>
          <w:szCs w:val="24"/>
        </w:rPr>
        <w:t xml:space="preserve">decision about </w:t>
      </w:r>
      <w:r w:rsidR="00A85B02" w:rsidRPr="00351202">
        <w:rPr>
          <w:rFonts w:ascii="Garamond" w:hAnsi="Garamond" w:cs="Garamond"/>
          <w:color w:val="000000"/>
          <w:sz w:val="24"/>
          <w:szCs w:val="24"/>
        </w:rPr>
        <w:t xml:space="preserve">the </w:t>
      </w:r>
      <w:r w:rsidR="00D93640" w:rsidRPr="00351202">
        <w:rPr>
          <w:rFonts w:ascii="Garamond" w:hAnsi="Garamond" w:cs="Garamond"/>
          <w:color w:val="000000"/>
          <w:sz w:val="24"/>
          <w:szCs w:val="24"/>
        </w:rPr>
        <w:t>status of their project and ensur</w:t>
      </w:r>
      <w:r w:rsidR="00911903" w:rsidRPr="00351202">
        <w:rPr>
          <w:rFonts w:ascii="Garamond" w:hAnsi="Garamond" w:cs="Garamond"/>
          <w:color w:val="000000"/>
          <w:sz w:val="24"/>
          <w:szCs w:val="24"/>
        </w:rPr>
        <w:t>e</w:t>
      </w:r>
      <w:r w:rsidR="00D93640" w:rsidRPr="00351202">
        <w:rPr>
          <w:rFonts w:ascii="Garamond" w:hAnsi="Garamond" w:cs="Garamond"/>
          <w:color w:val="000000"/>
          <w:sz w:val="24"/>
          <w:szCs w:val="24"/>
        </w:rPr>
        <w:t xml:space="preserve"> that</w:t>
      </w:r>
      <w:r w:rsidR="007C6B8E" w:rsidRPr="00351202">
        <w:rPr>
          <w:rFonts w:ascii="Garamond" w:hAnsi="Garamond" w:cs="Garamond"/>
          <w:color w:val="000000"/>
          <w:sz w:val="24"/>
          <w:szCs w:val="24"/>
        </w:rPr>
        <w:t xml:space="preserve"> an IRB reviews all</w:t>
      </w:r>
      <w:r w:rsidR="00620F21" w:rsidRPr="00351202">
        <w:rPr>
          <w:rFonts w:ascii="Garamond" w:hAnsi="Garamond" w:cs="Garamond"/>
          <w:color w:val="000000"/>
          <w:sz w:val="24"/>
          <w:szCs w:val="24"/>
        </w:rPr>
        <w:t xml:space="preserve"> projects</w:t>
      </w:r>
      <w:r w:rsidR="00D93640" w:rsidRPr="00351202">
        <w:rPr>
          <w:rFonts w:ascii="Garamond" w:hAnsi="Garamond" w:cs="Garamond"/>
          <w:color w:val="000000"/>
          <w:sz w:val="24"/>
          <w:szCs w:val="24"/>
        </w:rPr>
        <w:t xml:space="preserve"> </w:t>
      </w:r>
      <w:r w:rsidR="007C6B8E" w:rsidRPr="00351202">
        <w:rPr>
          <w:rFonts w:ascii="Garamond" w:hAnsi="Garamond" w:cs="Garamond"/>
          <w:color w:val="000000"/>
          <w:sz w:val="24"/>
          <w:szCs w:val="24"/>
        </w:rPr>
        <w:t>research</w:t>
      </w:r>
      <w:r w:rsidR="00111150" w:rsidRPr="00351202">
        <w:rPr>
          <w:rFonts w:ascii="Garamond" w:hAnsi="Garamond" w:cs="Garamond"/>
          <w:color w:val="000000"/>
          <w:sz w:val="24"/>
          <w:szCs w:val="24"/>
        </w:rPr>
        <w:t xml:space="preserve"> that </w:t>
      </w:r>
      <w:r w:rsidR="00620F21" w:rsidRPr="00351202">
        <w:rPr>
          <w:rFonts w:ascii="Garamond" w:hAnsi="Garamond" w:cs="Garamond"/>
          <w:color w:val="000000"/>
          <w:sz w:val="24"/>
          <w:szCs w:val="24"/>
        </w:rPr>
        <w:t>are</w:t>
      </w:r>
      <w:r w:rsidR="00111150" w:rsidRPr="00351202">
        <w:rPr>
          <w:rFonts w:ascii="Garamond" w:hAnsi="Garamond" w:cs="Garamond"/>
          <w:color w:val="000000"/>
          <w:sz w:val="24"/>
          <w:szCs w:val="24"/>
        </w:rPr>
        <w:t xml:space="preserve"> determined to be human subjects research</w:t>
      </w:r>
      <w:r w:rsidR="007C6B8E" w:rsidRPr="00351202">
        <w:rPr>
          <w:rFonts w:ascii="Garamond" w:hAnsi="Garamond" w:cs="Garamond"/>
          <w:color w:val="000000"/>
          <w:sz w:val="24"/>
          <w:szCs w:val="24"/>
        </w:rPr>
        <w:t>.</w:t>
      </w:r>
    </w:p>
    <w:p w14:paraId="35A8A6E5" w14:textId="77777777" w:rsidR="00D93640" w:rsidRPr="0048452C" w:rsidRDefault="00D93640" w:rsidP="00F91A48">
      <w:pPr>
        <w:autoSpaceDE w:val="0"/>
        <w:autoSpaceDN w:val="0"/>
        <w:adjustRightInd w:val="0"/>
        <w:spacing w:after="0" w:line="240" w:lineRule="auto"/>
        <w:rPr>
          <w:rStyle w:val="Hyperlink"/>
          <w:rFonts w:ascii="Garamond" w:hAnsi="Garamond" w:cs="Garamond-Italic"/>
          <w:iCs/>
          <w:sz w:val="24"/>
          <w:szCs w:val="24"/>
          <w:u w:val="none"/>
        </w:rPr>
      </w:pPr>
    </w:p>
    <w:p w14:paraId="2217737D" w14:textId="7D5EA4E0" w:rsidR="00360E8B" w:rsidRPr="0048452C" w:rsidRDefault="00A85B02" w:rsidP="00A85B02">
      <w:pPr>
        <w:autoSpaceDE w:val="0"/>
        <w:autoSpaceDN w:val="0"/>
        <w:adjustRightInd w:val="0"/>
        <w:spacing w:after="0" w:line="240" w:lineRule="auto"/>
        <w:rPr>
          <w:rStyle w:val="Hyperlink"/>
          <w:rFonts w:ascii="Garamond" w:hAnsi="Garamond" w:cs="Garamond-Italic"/>
          <w:iCs/>
          <w:sz w:val="24"/>
          <w:szCs w:val="24"/>
          <w:u w:val="none"/>
        </w:rPr>
      </w:pPr>
      <w:r w:rsidRPr="00351202">
        <w:rPr>
          <w:rFonts w:ascii="Garamond" w:hAnsi="Garamond" w:cs="Garamond"/>
          <w:color w:val="000000"/>
          <w:sz w:val="24"/>
          <w:szCs w:val="24"/>
        </w:rPr>
        <w:t xml:space="preserve">As a result, the Human Subjects Office (HSO) developed the </w:t>
      </w:r>
      <w:r w:rsidR="007C6B8E" w:rsidRPr="00351202">
        <w:rPr>
          <w:rFonts w:ascii="Garamond" w:hAnsi="Garamond" w:cs="Garamond"/>
          <w:color w:val="000000"/>
          <w:sz w:val="24"/>
          <w:szCs w:val="24"/>
        </w:rPr>
        <w:t>“</w:t>
      </w:r>
      <w:r w:rsidRPr="0023694A">
        <w:rPr>
          <w:rFonts w:ascii="Garamond" w:hAnsi="Garamond" w:cs="Garamond"/>
          <w:color w:val="000000"/>
          <w:sz w:val="24"/>
          <w:szCs w:val="24"/>
        </w:rPr>
        <w:t>Human Subjects</w:t>
      </w:r>
      <w:r>
        <w:rPr>
          <w:rFonts w:ascii="Garamond" w:hAnsi="Garamond" w:cs="Garamond"/>
          <w:color w:val="000000"/>
          <w:sz w:val="24"/>
          <w:szCs w:val="24"/>
        </w:rPr>
        <w:t xml:space="preserve"> </w:t>
      </w:r>
      <w:r w:rsidRPr="0023694A">
        <w:rPr>
          <w:rFonts w:ascii="Garamond" w:hAnsi="Garamond" w:cs="Garamond"/>
          <w:color w:val="000000"/>
          <w:sz w:val="24"/>
          <w:szCs w:val="24"/>
        </w:rPr>
        <w:t>Research Determination</w:t>
      </w:r>
      <w:r w:rsidR="007C6B8E">
        <w:rPr>
          <w:rFonts w:ascii="Garamond" w:hAnsi="Garamond" w:cs="Garamond"/>
          <w:color w:val="000000"/>
          <w:sz w:val="24"/>
          <w:szCs w:val="24"/>
        </w:rPr>
        <w:t>”</w:t>
      </w:r>
      <w:r>
        <w:rPr>
          <w:rFonts w:ascii="Garamond" w:hAnsi="Garamond" w:cs="Garamond"/>
          <w:color w:val="000000"/>
          <w:sz w:val="24"/>
          <w:szCs w:val="24"/>
        </w:rPr>
        <w:t xml:space="preserve"> or HSRD Form</w:t>
      </w:r>
      <w:r w:rsidRPr="00351202">
        <w:rPr>
          <w:rFonts w:ascii="Garamond" w:hAnsi="Garamond" w:cs="Garamond"/>
          <w:color w:val="000000"/>
          <w:sz w:val="24"/>
          <w:szCs w:val="24"/>
        </w:rPr>
        <w:t xml:space="preserve">. </w:t>
      </w:r>
      <w:r w:rsidR="007C6B8E" w:rsidRPr="00351202">
        <w:rPr>
          <w:rFonts w:ascii="Garamond" w:hAnsi="Garamond" w:cs="Garamond"/>
          <w:color w:val="000000"/>
          <w:sz w:val="24"/>
          <w:szCs w:val="24"/>
        </w:rPr>
        <w:t xml:space="preserve"> </w:t>
      </w:r>
      <w:r w:rsidR="007C6B8E" w:rsidRPr="00351202">
        <w:rPr>
          <w:rFonts w:ascii="Garamond" w:hAnsi="Garamond" w:cs="Garamond"/>
          <w:color w:val="000000"/>
          <w:sz w:val="24"/>
          <w:szCs w:val="24"/>
        </w:rPr>
        <w:lastRenderedPageBreak/>
        <w:t>This abbreviated form</w:t>
      </w:r>
      <w:r w:rsidRPr="00351202">
        <w:rPr>
          <w:rFonts w:ascii="Garamond" w:hAnsi="Garamond" w:cs="Garamond"/>
          <w:color w:val="000000"/>
          <w:sz w:val="24"/>
          <w:szCs w:val="24"/>
        </w:rPr>
        <w:t xml:space="preserve"> allows researchers to submit </w:t>
      </w:r>
      <w:r w:rsidR="007C6B8E" w:rsidRPr="00351202">
        <w:rPr>
          <w:rFonts w:ascii="Garamond" w:hAnsi="Garamond" w:cs="Garamond"/>
          <w:color w:val="000000"/>
          <w:sz w:val="24"/>
          <w:szCs w:val="24"/>
        </w:rPr>
        <w:t xml:space="preserve">specific </w:t>
      </w:r>
      <w:r w:rsidRPr="00351202">
        <w:rPr>
          <w:rFonts w:ascii="Garamond" w:hAnsi="Garamond" w:cs="Garamond"/>
          <w:color w:val="000000"/>
          <w:sz w:val="24"/>
          <w:szCs w:val="24"/>
        </w:rPr>
        <w:t xml:space="preserve">information to the IRB and receive documentation of the </w:t>
      </w:r>
      <w:r w:rsidR="007C6B8E" w:rsidRPr="00351202">
        <w:rPr>
          <w:rFonts w:ascii="Garamond" w:hAnsi="Garamond" w:cs="Garamond"/>
          <w:color w:val="000000"/>
          <w:sz w:val="24"/>
          <w:szCs w:val="24"/>
        </w:rPr>
        <w:t>IRB’s determination</w:t>
      </w:r>
      <w:r w:rsidRPr="00351202">
        <w:rPr>
          <w:rFonts w:ascii="Garamond" w:hAnsi="Garamond" w:cs="Garamond"/>
          <w:color w:val="000000"/>
          <w:sz w:val="24"/>
          <w:szCs w:val="24"/>
        </w:rPr>
        <w:t xml:space="preserve">.  </w:t>
      </w:r>
      <w:r w:rsidRPr="0023694A">
        <w:rPr>
          <w:rFonts w:ascii="Garamond" w:hAnsi="Garamond" w:cs="Garamond"/>
          <w:color w:val="000000"/>
          <w:sz w:val="24"/>
          <w:szCs w:val="24"/>
        </w:rPr>
        <w:t>Any investigator who is unsure of whether his/her proposal</w:t>
      </w:r>
      <w:r>
        <w:rPr>
          <w:rFonts w:ascii="Garamond" w:hAnsi="Garamond" w:cs="Garamond"/>
          <w:color w:val="000000"/>
          <w:sz w:val="24"/>
          <w:szCs w:val="24"/>
        </w:rPr>
        <w:t xml:space="preserve"> </w:t>
      </w:r>
      <w:r w:rsidRPr="0023694A">
        <w:rPr>
          <w:rFonts w:ascii="Garamond" w:hAnsi="Garamond" w:cs="Garamond"/>
          <w:color w:val="000000"/>
          <w:sz w:val="24"/>
          <w:szCs w:val="24"/>
        </w:rPr>
        <w:t xml:space="preserve">constitutes “human subjects </w:t>
      </w:r>
      <w:r w:rsidR="002F3DC7">
        <w:rPr>
          <w:rFonts w:ascii="Garamond" w:hAnsi="Garamond" w:cs="Garamond"/>
          <w:color w:val="000000"/>
          <w:sz w:val="24"/>
          <w:szCs w:val="24"/>
        </w:rPr>
        <w:t>research” should contact the HSO</w:t>
      </w:r>
      <w:r>
        <w:rPr>
          <w:rFonts w:ascii="Garamond" w:hAnsi="Garamond" w:cs="Garamond"/>
          <w:color w:val="000000"/>
          <w:sz w:val="24"/>
          <w:szCs w:val="24"/>
        </w:rPr>
        <w:t xml:space="preserve"> </w:t>
      </w:r>
      <w:r w:rsidRPr="0023694A">
        <w:rPr>
          <w:rFonts w:ascii="Garamond" w:hAnsi="Garamond" w:cs="Garamond"/>
          <w:color w:val="000000"/>
          <w:sz w:val="24"/>
          <w:szCs w:val="24"/>
        </w:rPr>
        <w:t xml:space="preserve">office </w:t>
      </w:r>
      <w:r w:rsidR="008418CD">
        <w:rPr>
          <w:rFonts w:ascii="Garamond" w:hAnsi="Garamond" w:cs="Garamond"/>
          <w:color w:val="000000"/>
          <w:sz w:val="24"/>
          <w:szCs w:val="24"/>
        </w:rPr>
        <w:t>and</w:t>
      </w:r>
      <w:r w:rsidRPr="0023694A">
        <w:rPr>
          <w:rFonts w:ascii="Garamond" w:hAnsi="Garamond" w:cs="Garamond"/>
          <w:color w:val="000000"/>
          <w:sz w:val="24"/>
          <w:szCs w:val="24"/>
        </w:rPr>
        <w:t xml:space="preserve"> submit</w:t>
      </w:r>
      <w:r>
        <w:rPr>
          <w:rFonts w:ascii="Garamond" w:hAnsi="Garamond" w:cs="Garamond"/>
          <w:color w:val="000000"/>
          <w:sz w:val="24"/>
          <w:szCs w:val="24"/>
        </w:rPr>
        <w:t xml:space="preserve"> this </w:t>
      </w:r>
      <w:r w:rsidR="002F3DC7">
        <w:rPr>
          <w:rFonts w:ascii="Garamond" w:hAnsi="Garamond" w:cs="Garamond"/>
          <w:color w:val="000000"/>
          <w:sz w:val="24"/>
          <w:szCs w:val="24"/>
        </w:rPr>
        <w:t xml:space="preserve">Form </w:t>
      </w:r>
      <w:r>
        <w:rPr>
          <w:rFonts w:ascii="Garamond" w:hAnsi="Garamond" w:cs="Garamond"/>
          <w:color w:val="000000"/>
          <w:sz w:val="24"/>
          <w:szCs w:val="24"/>
        </w:rPr>
        <w:t xml:space="preserve">via HawkIRB.  </w:t>
      </w:r>
      <w:hyperlink r:id="rId13" w:history="1">
        <w:r w:rsidRPr="00351202">
          <w:rPr>
            <w:rStyle w:val="Hyperlink"/>
            <w:rFonts w:ascii="Garamond" w:hAnsi="Garamond" w:cs="Garamond-Italic"/>
            <w:iCs/>
            <w:sz w:val="24"/>
            <w:szCs w:val="24"/>
          </w:rPr>
          <w:t>https://hawkirb.research.uiowa.edu/hawkirb</w:t>
        </w:r>
      </w:hyperlink>
      <w:r>
        <w:rPr>
          <w:rStyle w:val="Hyperlink"/>
          <w:rFonts w:ascii="Garamond-Italic" w:hAnsi="Garamond-Italic" w:cs="Garamond-Italic"/>
          <w:i/>
          <w:iCs/>
          <w:sz w:val="18"/>
          <w:szCs w:val="18"/>
        </w:rPr>
        <w:t xml:space="preserve">  </w:t>
      </w:r>
      <w:r>
        <w:rPr>
          <w:rStyle w:val="Hyperlink"/>
          <w:rFonts w:ascii="Garamond-Italic" w:hAnsi="Garamond-Italic" w:cs="Garamond-Italic"/>
          <w:iCs/>
          <w:sz w:val="24"/>
          <w:szCs w:val="24"/>
          <w:u w:val="none"/>
        </w:rPr>
        <w:t xml:space="preserve"> </w:t>
      </w:r>
      <w:r>
        <w:rPr>
          <w:rFonts w:ascii="Garamond-Italic" w:hAnsi="Garamond-Italic" w:cs="Garamond-Italic"/>
          <w:i/>
          <w:iCs/>
          <w:color w:val="0000FF"/>
          <w:sz w:val="18"/>
          <w:szCs w:val="18"/>
        </w:rPr>
        <w:br/>
      </w:r>
    </w:p>
    <w:p w14:paraId="78B64325" w14:textId="39BFE6FB" w:rsidR="00447E8A" w:rsidRDefault="00447E8A" w:rsidP="00447E8A">
      <w:pPr>
        <w:autoSpaceDE w:val="0"/>
        <w:autoSpaceDN w:val="0"/>
        <w:adjustRightInd w:val="0"/>
        <w:spacing w:after="0" w:line="240" w:lineRule="auto"/>
        <w:rPr>
          <w:rFonts w:ascii="Garamond" w:hAnsi="Garamond" w:cs="Garamond"/>
          <w:color w:val="000000"/>
          <w:sz w:val="24"/>
          <w:szCs w:val="24"/>
        </w:rPr>
      </w:pPr>
      <w:r w:rsidRPr="0048452C">
        <w:rPr>
          <w:rStyle w:val="Hyperlink"/>
          <w:rFonts w:ascii="Garamond" w:hAnsi="Garamond" w:cs="Garamond-Italic"/>
          <w:iCs/>
          <w:color w:val="auto"/>
          <w:sz w:val="24"/>
          <w:szCs w:val="24"/>
          <w:u w:val="none"/>
        </w:rPr>
        <w:t xml:space="preserve">The HSRD is not </w:t>
      </w:r>
      <w:r w:rsidR="00911903">
        <w:rPr>
          <w:rStyle w:val="Hyperlink"/>
          <w:rFonts w:ascii="Garamond" w:hAnsi="Garamond" w:cs="Garamond-Italic"/>
          <w:iCs/>
          <w:color w:val="auto"/>
          <w:sz w:val="24"/>
          <w:szCs w:val="24"/>
          <w:u w:val="none"/>
        </w:rPr>
        <w:t xml:space="preserve">yet </w:t>
      </w:r>
      <w:r w:rsidRPr="0048452C">
        <w:rPr>
          <w:rStyle w:val="Hyperlink"/>
          <w:rFonts w:ascii="Garamond" w:hAnsi="Garamond" w:cs="Garamond-Italic"/>
          <w:iCs/>
          <w:color w:val="auto"/>
          <w:sz w:val="24"/>
          <w:szCs w:val="24"/>
          <w:u w:val="none"/>
        </w:rPr>
        <w:t xml:space="preserve">required but </w:t>
      </w:r>
      <w:r w:rsidR="00911903">
        <w:rPr>
          <w:rStyle w:val="Hyperlink"/>
          <w:rFonts w:ascii="Garamond" w:hAnsi="Garamond" w:cs="Garamond-Italic"/>
          <w:iCs/>
          <w:color w:val="auto"/>
          <w:sz w:val="24"/>
          <w:szCs w:val="24"/>
          <w:u w:val="none"/>
        </w:rPr>
        <w:t xml:space="preserve">is </w:t>
      </w:r>
      <w:r w:rsidRPr="0048452C">
        <w:rPr>
          <w:rStyle w:val="Hyperlink"/>
          <w:rFonts w:ascii="Garamond" w:hAnsi="Garamond" w:cs="Garamond-Italic"/>
          <w:iCs/>
          <w:color w:val="auto"/>
          <w:sz w:val="24"/>
          <w:szCs w:val="24"/>
          <w:u w:val="none"/>
        </w:rPr>
        <w:t>highly recommended</w:t>
      </w:r>
      <w:r w:rsidR="00574BAC">
        <w:rPr>
          <w:rStyle w:val="Hyperlink"/>
          <w:rFonts w:ascii="Garamond" w:hAnsi="Garamond" w:cs="Garamond-Italic"/>
          <w:iCs/>
          <w:color w:val="auto"/>
          <w:sz w:val="24"/>
          <w:szCs w:val="24"/>
          <w:u w:val="none"/>
        </w:rPr>
        <w:t>.</w:t>
      </w:r>
      <w:r>
        <w:rPr>
          <w:rFonts w:ascii="Garamond" w:hAnsi="Garamond" w:cs="Garamond"/>
          <w:color w:val="000000"/>
          <w:sz w:val="24"/>
          <w:szCs w:val="24"/>
        </w:rPr>
        <w:t xml:space="preserve">  When an investigator submits a HSRD, t</w:t>
      </w:r>
      <w:r w:rsidR="000E0228">
        <w:rPr>
          <w:rFonts w:ascii="Garamond" w:hAnsi="Garamond" w:cs="Garamond"/>
          <w:color w:val="000000"/>
          <w:sz w:val="24"/>
          <w:szCs w:val="24"/>
        </w:rPr>
        <w:t>he IRB Chair and/</w:t>
      </w:r>
      <w:r w:rsidR="00174AF9">
        <w:rPr>
          <w:rFonts w:ascii="Garamond" w:hAnsi="Garamond" w:cs="Garamond"/>
          <w:color w:val="000000"/>
          <w:sz w:val="24"/>
          <w:szCs w:val="24"/>
        </w:rPr>
        <w:t>or</w:t>
      </w:r>
      <w:r w:rsidRPr="0023694A">
        <w:rPr>
          <w:rFonts w:ascii="Garamond" w:hAnsi="Garamond" w:cs="Garamond"/>
          <w:color w:val="000000"/>
          <w:sz w:val="24"/>
          <w:szCs w:val="24"/>
        </w:rPr>
        <w:t xml:space="preserve"> </w:t>
      </w:r>
      <w:r w:rsidR="000E0228">
        <w:rPr>
          <w:rFonts w:ascii="Garamond" w:hAnsi="Garamond" w:cs="Garamond"/>
          <w:color w:val="000000"/>
          <w:sz w:val="24"/>
          <w:szCs w:val="24"/>
        </w:rPr>
        <w:t xml:space="preserve">Chair </w:t>
      </w:r>
      <w:r w:rsidRPr="0023694A">
        <w:rPr>
          <w:rFonts w:ascii="Garamond" w:hAnsi="Garamond" w:cs="Garamond"/>
          <w:color w:val="000000"/>
          <w:sz w:val="24"/>
          <w:szCs w:val="24"/>
        </w:rPr>
        <w:t xml:space="preserve">designee </w:t>
      </w:r>
      <w:r>
        <w:rPr>
          <w:rFonts w:ascii="Garamond" w:hAnsi="Garamond" w:cs="Garamond"/>
          <w:color w:val="000000"/>
          <w:sz w:val="24"/>
          <w:szCs w:val="24"/>
        </w:rPr>
        <w:t xml:space="preserve">reviews the responses to determine if </w:t>
      </w:r>
      <w:r w:rsidRPr="0023694A">
        <w:rPr>
          <w:rFonts w:ascii="Garamond" w:hAnsi="Garamond" w:cs="Garamond"/>
          <w:color w:val="000000"/>
          <w:sz w:val="24"/>
          <w:szCs w:val="24"/>
        </w:rPr>
        <w:t>the study</w:t>
      </w:r>
      <w:r>
        <w:rPr>
          <w:rFonts w:ascii="Garamond" w:hAnsi="Garamond" w:cs="Garamond"/>
          <w:color w:val="000000"/>
          <w:sz w:val="24"/>
          <w:szCs w:val="24"/>
        </w:rPr>
        <w:t xml:space="preserve"> meets the definition of </w:t>
      </w:r>
      <w:r w:rsidRPr="0023694A">
        <w:rPr>
          <w:rFonts w:ascii="Garamond" w:hAnsi="Garamond" w:cs="Garamond"/>
          <w:color w:val="000000"/>
          <w:sz w:val="24"/>
          <w:szCs w:val="24"/>
        </w:rPr>
        <w:t xml:space="preserve">human </w:t>
      </w:r>
      <w:proofErr w:type="gramStart"/>
      <w:r w:rsidRPr="0023694A">
        <w:rPr>
          <w:rFonts w:ascii="Garamond" w:hAnsi="Garamond" w:cs="Garamond"/>
          <w:color w:val="000000"/>
          <w:sz w:val="24"/>
          <w:szCs w:val="24"/>
        </w:rPr>
        <w:t>subjects</w:t>
      </w:r>
      <w:proofErr w:type="gramEnd"/>
      <w:r w:rsidRPr="0023694A">
        <w:rPr>
          <w:rFonts w:ascii="Garamond" w:hAnsi="Garamond" w:cs="Garamond"/>
          <w:color w:val="000000"/>
          <w:sz w:val="24"/>
          <w:szCs w:val="24"/>
        </w:rPr>
        <w:t xml:space="preserve"> research. </w:t>
      </w:r>
      <w:r w:rsidR="00174AF9">
        <w:rPr>
          <w:rFonts w:ascii="Garamond" w:hAnsi="Garamond" w:cs="Garamond"/>
          <w:color w:val="000000"/>
          <w:sz w:val="24"/>
          <w:szCs w:val="24"/>
        </w:rPr>
        <w:t>If</w:t>
      </w:r>
      <w:r>
        <w:rPr>
          <w:rFonts w:ascii="Garamond" w:hAnsi="Garamond" w:cs="Garamond"/>
          <w:color w:val="000000"/>
          <w:sz w:val="24"/>
          <w:szCs w:val="24"/>
        </w:rPr>
        <w:t xml:space="preserve"> the IRB Chair/designee has questions about the responses, s/he will correspond with the investigator in workflow.</w:t>
      </w:r>
    </w:p>
    <w:p w14:paraId="76200B37" w14:textId="2EC960AB" w:rsidR="008B1B2B" w:rsidRDefault="008B1B2B" w:rsidP="00F91A48">
      <w:pPr>
        <w:autoSpaceDE w:val="0"/>
        <w:autoSpaceDN w:val="0"/>
        <w:adjustRightInd w:val="0"/>
        <w:spacing w:after="0" w:line="240" w:lineRule="auto"/>
        <w:rPr>
          <w:rFonts w:ascii="Garamond" w:hAnsi="Garamond" w:cs="Garamond"/>
          <w:color w:val="000000"/>
          <w:sz w:val="24"/>
          <w:szCs w:val="24"/>
        </w:rPr>
      </w:pPr>
    </w:p>
    <w:p w14:paraId="465B3B16" w14:textId="60A83A20" w:rsidR="00374454" w:rsidRDefault="008B1B2B" w:rsidP="00D75142">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If the IRB Chair</w:t>
      </w:r>
      <w:r w:rsidR="00F65D52">
        <w:rPr>
          <w:rFonts w:ascii="Garamond" w:hAnsi="Garamond" w:cs="Garamond"/>
          <w:color w:val="000000"/>
          <w:sz w:val="24"/>
          <w:szCs w:val="24"/>
        </w:rPr>
        <w:t>/designee</w:t>
      </w:r>
      <w:r>
        <w:rPr>
          <w:rFonts w:ascii="Garamond" w:hAnsi="Garamond" w:cs="Garamond"/>
          <w:color w:val="000000"/>
          <w:sz w:val="24"/>
          <w:szCs w:val="24"/>
        </w:rPr>
        <w:t xml:space="preserve"> determines the study does not </w:t>
      </w:r>
      <w:r w:rsidR="00F91A48" w:rsidRPr="008B1B2B">
        <w:rPr>
          <w:rFonts w:ascii="Garamond" w:hAnsi="Garamond" w:cs="Garamond"/>
          <w:color w:val="000000"/>
          <w:sz w:val="24"/>
          <w:szCs w:val="24"/>
        </w:rPr>
        <w:t>qualify as human subjects research, Hawk</w:t>
      </w:r>
      <w:r w:rsidR="00F91A48" w:rsidRPr="00F65D52">
        <w:rPr>
          <w:rFonts w:ascii="Garamond" w:hAnsi="Garamond" w:cs="Garamond"/>
          <w:color w:val="000000"/>
          <w:sz w:val="24"/>
          <w:szCs w:val="24"/>
        </w:rPr>
        <w:t>IRB will issue a memo stating that the project does not require IRB review or approval.</w:t>
      </w:r>
      <w:r w:rsidR="00F91A48" w:rsidRPr="0023694A">
        <w:rPr>
          <w:rFonts w:ascii="Garamond" w:hAnsi="Garamond" w:cs="Garamond"/>
          <w:color w:val="000000"/>
          <w:sz w:val="24"/>
          <w:szCs w:val="24"/>
        </w:rPr>
        <w:t xml:space="preserve"> </w:t>
      </w:r>
      <w:r w:rsidR="00F65D52">
        <w:rPr>
          <w:rFonts w:ascii="Garamond" w:hAnsi="Garamond" w:cs="Garamond"/>
          <w:color w:val="000000"/>
          <w:sz w:val="24"/>
          <w:szCs w:val="24"/>
        </w:rPr>
        <w:t xml:space="preserve">  The Principal Investigator (PI) will receive an email with a link to this memo.  </w:t>
      </w:r>
      <w:r w:rsidR="00D75142">
        <w:rPr>
          <w:rFonts w:ascii="Garamond" w:hAnsi="Garamond" w:cs="Garamond"/>
          <w:color w:val="000000"/>
          <w:sz w:val="24"/>
          <w:szCs w:val="24"/>
        </w:rPr>
        <w:t xml:space="preserve">The PI </w:t>
      </w:r>
      <w:r w:rsidR="00174AF9">
        <w:rPr>
          <w:rFonts w:ascii="Garamond" w:hAnsi="Garamond" w:cs="Garamond"/>
          <w:color w:val="000000"/>
          <w:sz w:val="24"/>
          <w:szCs w:val="24"/>
        </w:rPr>
        <w:t xml:space="preserve">can </w:t>
      </w:r>
      <w:r w:rsidR="000E0228">
        <w:rPr>
          <w:rFonts w:ascii="Garamond" w:hAnsi="Garamond" w:cs="Garamond"/>
          <w:color w:val="000000"/>
          <w:sz w:val="24"/>
          <w:szCs w:val="24"/>
        </w:rPr>
        <w:t>access</w:t>
      </w:r>
      <w:r w:rsidR="00174AF9">
        <w:rPr>
          <w:rFonts w:ascii="Garamond" w:hAnsi="Garamond" w:cs="Garamond"/>
          <w:color w:val="000000"/>
          <w:sz w:val="24"/>
          <w:szCs w:val="24"/>
        </w:rPr>
        <w:t xml:space="preserve"> the memo </w:t>
      </w:r>
      <w:r w:rsidR="00552D36">
        <w:rPr>
          <w:rFonts w:ascii="Garamond" w:hAnsi="Garamond" w:cs="Garamond"/>
          <w:color w:val="000000"/>
          <w:sz w:val="24"/>
          <w:szCs w:val="24"/>
        </w:rPr>
        <w:t xml:space="preserve">by </w:t>
      </w:r>
      <w:r w:rsidR="00D75142">
        <w:rPr>
          <w:rFonts w:ascii="Garamond" w:hAnsi="Garamond" w:cs="Garamond"/>
          <w:color w:val="000000"/>
          <w:sz w:val="24"/>
          <w:szCs w:val="24"/>
        </w:rPr>
        <w:t>logging into</w:t>
      </w:r>
      <w:r w:rsidR="00174AF9">
        <w:rPr>
          <w:rFonts w:ascii="Garamond" w:hAnsi="Garamond" w:cs="Garamond"/>
          <w:color w:val="000000"/>
          <w:sz w:val="24"/>
          <w:szCs w:val="24"/>
        </w:rPr>
        <w:t xml:space="preserve"> his/her </w:t>
      </w:r>
      <w:r w:rsidR="00D75142">
        <w:rPr>
          <w:rFonts w:ascii="Garamond" w:hAnsi="Garamond" w:cs="Garamond"/>
          <w:color w:val="000000"/>
          <w:sz w:val="24"/>
          <w:szCs w:val="24"/>
        </w:rPr>
        <w:t>HawkIRB Inbox, scrolling down to ‘Projects’</w:t>
      </w:r>
      <w:r w:rsidR="006F1EFB">
        <w:rPr>
          <w:rFonts w:ascii="Garamond" w:hAnsi="Garamond" w:cs="Garamond"/>
          <w:color w:val="000000"/>
          <w:sz w:val="24"/>
          <w:szCs w:val="24"/>
        </w:rPr>
        <w:t>,</w:t>
      </w:r>
      <w:r w:rsidR="00D75142">
        <w:rPr>
          <w:rFonts w:ascii="Garamond" w:hAnsi="Garamond" w:cs="Garamond"/>
          <w:color w:val="000000"/>
          <w:sz w:val="24"/>
          <w:szCs w:val="24"/>
        </w:rPr>
        <w:t xml:space="preserve"> changing the filter on the project status to ‘Any’, and logging into the specific project. </w:t>
      </w:r>
      <w:r w:rsidR="00447E8A">
        <w:rPr>
          <w:rFonts w:ascii="Garamond" w:hAnsi="Garamond" w:cs="Garamond"/>
          <w:color w:val="000000"/>
          <w:sz w:val="24"/>
          <w:szCs w:val="24"/>
        </w:rPr>
        <w:t xml:space="preserve"> This </w:t>
      </w:r>
      <w:r w:rsidR="002F3DC7">
        <w:rPr>
          <w:rFonts w:ascii="Garamond" w:hAnsi="Garamond" w:cs="Garamond"/>
          <w:color w:val="000000"/>
          <w:sz w:val="24"/>
          <w:szCs w:val="24"/>
        </w:rPr>
        <w:t>aspect if very beneficial for</w:t>
      </w:r>
      <w:r w:rsidR="00447E8A">
        <w:rPr>
          <w:rFonts w:ascii="Garamond" w:hAnsi="Garamond" w:cs="Garamond"/>
          <w:color w:val="000000"/>
          <w:sz w:val="24"/>
          <w:szCs w:val="24"/>
        </w:rPr>
        <w:t xml:space="preserve"> researcher</w:t>
      </w:r>
      <w:r w:rsidR="00174AF9">
        <w:rPr>
          <w:rFonts w:ascii="Garamond" w:hAnsi="Garamond" w:cs="Garamond"/>
          <w:color w:val="000000"/>
          <w:sz w:val="24"/>
          <w:szCs w:val="24"/>
        </w:rPr>
        <w:t>s</w:t>
      </w:r>
      <w:r w:rsidR="00447E8A">
        <w:rPr>
          <w:rFonts w:ascii="Garamond" w:hAnsi="Garamond" w:cs="Garamond"/>
          <w:color w:val="000000"/>
          <w:sz w:val="24"/>
          <w:szCs w:val="24"/>
        </w:rPr>
        <w:t xml:space="preserve"> </w:t>
      </w:r>
      <w:r w:rsidR="000E0228">
        <w:rPr>
          <w:rFonts w:ascii="Garamond" w:hAnsi="Garamond" w:cs="Garamond"/>
          <w:color w:val="000000"/>
          <w:sz w:val="24"/>
          <w:szCs w:val="24"/>
        </w:rPr>
        <w:t xml:space="preserve">that </w:t>
      </w:r>
      <w:r w:rsidR="000E0228" w:rsidRPr="002F3DC7">
        <w:rPr>
          <w:rFonts w:ascii="Garamond" w:hAnsi="Garamond" w:cs="Garamond"/>
          <w:color w:val="000000"/>
          <w:sz w:val="24"/>
          <w:szCs w:val="24"/>
        </w:rPr>
        <w:t>require a formal determination f</w:t>
      </w:r>
      <w:r w:rsidR="000E0228">
        <w:rPr>
          <w:rFonts w:ascii="Garamond" w:hAnsi="Garamond" w:cs="Garamond"/>
          <w:color w:val="000000"/>
          <w:sz w:val="24"/>
          <w:szCs w:val="24"/>
        </w:rPr>
        <w:t xml:space="preserve">rom the IRB, </w:t>
      </w:r>
      <w:r w:rsidR="002F3DC7">
        <w:rPr>
          <w:rFonts w:ascii="Garamond" w:hAnsi="Garamond" w:cs="Garamond"/>
          <w:color w:val="000000"/>
          <w:sz w:val="24"/>
          <w:szCs w:val="24"/>
        </w:rPr>
        <w:t>i.e., g</w:t>
      </w:r>
      <w:r w:rsidR="002F3DC7" w:rsidRPr="002F3DC7">
        <w:rPr>
          <w:rFonts w:ascii="Garamond" w:hAnsi="Garamond" w:cs="Garamond"/>
          <w:color w:val="000000"/>
          <w:sz w:val="24"/>
          <w:szCs w:val="24"/>
        </w:rPr>
        <w:t>rant offices, facult</w:t>
      </w:r>
      <w:r w:rsidR="002F3DC7">
        <w:rPr>
          <w:rFonts w:ascii="Garamond" w:hAnsi="Garamond" w:cs="Garamond"/>
          <w:color w:val="000000"/>
          <w:sz w:val="24"/>
          <w:szCs w:val="24"/>
        </w:rPr>
        <w:t xml:space="preserve">y advisors, or </w:t>
      </w:r>
      <w:r w:rsidR="000E0228">
        <w:rPr>
          <w:rFonts w:ascii="Garamond" w:hAnsi="Garamond" w:cs="Garamond"/>
          <w:color w:val="000000"/>
          <w:sz w:val="24"/>
          <w:szCs w:val="24"/>
        </w:rPr>
        <w:t>journals.</w:t>
      </w:r>
      <w:r w:rsidR="002F3DC7">
        <w:rPr>
          <w:rFonts w:ascii="Garamond" w:hAnsi="Garamond" w:cs="Garamond"/>
          <w:color w:val="000000"/>
          <w:sz w:val="24"/>
          <w:szCs w:val="24"/>
        </w:rPr>
        <w:t xml:space="preserve"> </w:t>
      </w:r>
    </w:p>
    <w:p w14:paraId="34F68971" w14:textId="77777777" w:rsidR="00F65D52" w:rsidRDefault="00F65D52" w:rsidP="00F91A48">
      <w:pPr>
        <w:autoSpaceDE w:val="0"/>
        <w:autoSpaceDN w:val="0"/>
        <w:adjustRightInd w:val="0"/>
        <w:spacing w:after="0" w:line="240" w:lineRule="auto"/>
        <w:rPr>
          <w:rFonts w:ascii="Garamond" w:hAnsi="Garamond" w:cs="Garamond"/>
          <w:color w:val="000000"/>
          <w:sz w:val="24"/>
          <w:szCs w:val="24"/>
        </w:rPr>
      </w:pPr>
    </w:p>
    <w:p w14:paraId="710394B5" w14:textId="3A443E20" w:rsidR="00F65D52" w:rsidRDefault="00F65D52" w:rsidP="00F65D52">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If the IRB Chair/designee</w:t>
      </w:r>
      <w:r w:rsidR="00CC4DC1">
        <w:rPr>
          <w:rFonts w:ascii="Garamond" w:hAnsi="Garamond" w:cs="Garamond"/>
          <w:color w:val="000000"/>
          <w:sz w:val="24"/>
          <w:szCs w:val="24"/>
        </w:rPr>
        <w:t xml:space="preserve"> determines the study </w:t>
      </w:r>
      <w:r>
        <w:rPr>
          <w:rFonts w:ascii="Garamond" w:hAnsi="Garamond" w:cs="Garamond"/>
          <w:color w:val="000000"/>
          <w:sz w:val="24"/>
          <w:szCs w:val="24"/>
        </w:rPr>
        <w:t>constitute</w:t>
      </w:r>
      <w:r w:rsidR="00CC4DC1">
        <w:rPr>
          <w:rFonts w:ascii="Garamond" w:hAnsi="Garamond" w:cs="Garamond"/>
          <w:color w:val="000000"/>
          <w:sz w:val="24"/>
          <w:szCs w:val="24"/>
        </w:rPr>
        <w:t>s</w:t>
      </w:r>
      <w:r>
        <w:rPr>
          <w:rFonts w:ascii="Garamond" w:hAnsi="Garamond" w:cs="Garamond"/>
          <w:color w:val="000000"/>
          <w:sz w:val="24"/>
          <w:szCs w:val="24"/>
        </w:rPr>
        <w:t xml:space="preserve"> </w:t>
      </w:r>
      <w:r w:rsidR="00375A14">
        <w:rPr>
          <w:rFonts w:ascii="Garamond" w:hAnsi="Garamond" w:cs="Garamond"/>
          <w:color w:val="000000"/>
          <w:sz w:val="24"/>
          <w:szCs w:val="24"/>
        </w:rPr>
        <w:t>human subjects research, t</w:t>
      </w:r>
      <w:r w:rsidR="00CC4DC1">
        <w:rPr>
          <w:rFonts w:ascii="Garamond" w:hAnsi="Garamond" w:cs="Garamond"/>
          <w:color w:val="000000"/>
          <w:sz w:val="24"/>
          <w:szCs w:val="24"/>
        </w:rPr>
        <w:t>he PI will receive an</w:t>
      </w:r>
      <w:r w:rsidR="00375A14">
        <w:rPr>
          <w:rFonts w:ascii="Garamond" w:hAnsi="Garamond" w:cs="Garamond"/>
          <w:color w:val="000000"/>
          <w:sz w:val="24"/>
          <w:szCs w:val="24"/>
        </w:rPr>
        <w:t xml:space="preserve"> email </w:t>
      </w:r>
      <w:r w:rsidR="00CC4DC1">
        <w:rPr>
          <w:rFonts w:ascii="Garamond" w:hAnsi="Garamond" w:cs="Garamond"/>
          <w:color w:val="000000"/>
          <w:sz w:val="24"/>
          <w:szCs w:val="24"/>
        </w:rPr>
        <w:t xml:space="preserve">notifying of this determination.  HawkIRB </w:t>
      </w:r>
      <w:r w:rsidR="006F1EFB">
        <w:rPr>
          <w:rFonts w:ascii="Garamond" w:hAnsi="Garamond" w:cs="Garamond"/>
          <w:color w:val="000000"/>
          <w:sz w:val="24"/>
          <w:szCs w:val="24"/>
        </w:rPr>
        <w:t xml:space="preserve">automatically </w:t>
      </w:r>
      <w:r w:rsidR="00CC4DC1" w:rsidRPr="00CC4DC1">
        <w:rPr>
          <w:rFonts w:ascii="Garamond" w:hAnsi="Garamond" w:cs="Garamond"/>
          <w:color w:val="000000"/>
          <w:sz w:val="24"/>
          <w:szCs w:val="24"/>
        </w:rPr>
        <w:t>imports the information from the HSRD into the appropriate sectio</w:t>
      </w:r>
      <w:r w:rsidR="00CC4DC1">
        <w:rPr>
          <w:rFonts w:ascii="Garamond" w:hAnsi="Garamond" w:cs="Garamond"/>
          <w:color w:val="000000"/>
          <w:sz w:val="24"/>
          <w:szCs w:val="24"/>
        </w:rPr>
        <w:t xml:space="preserve">ns of </w:t>
      </w:r>
      <w:r w:rsidR="00174AF9">
        <w:rPr>
          <w:rFonts w:ascii="Garamond" w:hAnsi="Garamond" w:cs="Garamond"/>
          <w:color w:val="000000"/>
          <w:sz w:val="24"/>
          <w:szCs w:val="24"/>
        </w:rPr>
        <w:t>a</w:t>
      </w:r>
      <w:r w:rsidR="00CC4DC1">
        <w:rPr>
          <w:rFonts w:ascii="Garamond" w:hAnsi="Garamond" w:cs="Garamond"/>
          <w:color w:val="000000"/>
          <w:sz w:val="24"/>
          <w:szCs w:val="24"/>
        </w:rPr>
        <w:t xml:space="preserve"> HawkIRB application</w:t>
      </w:r>
      <w:r w:rsidR="006F1EFB">
        <w:rPr>
          <w:rFonts w:ascii="Garamond" w:hAnsi="Garamond" w:cs="Garamond"/>
          <w:color w:val="000000"/>
          <w:sz w:val="24"/>
          <w:szCs w:val="24"/>
        </w:rPr>
        <w:t xml:space="preserve"> –</w:t>
      </w:r>
      <w:r w:rsidR="00174AF9">
        <w:rPr>
          <w:rFonts w:ascii="Garamond" w:hAnsi="Garamond" w:cs="Garamond"/>
          <w:color w:val="000000"/>
          <w:sz w:val="24"/>
          <w:szCs w:val="24"/>
        </w:rPr>
        <w:t xml:space="preserve"> </w:t>
      </w:r>
      <w:r w:rsidR="006F1EFB">
        <w:rPr>
          <w:rFonts w:ascii="Garamond" w:hAnsi="Garamond" w:cs="Garamond"/>
          <w:color w:val="000000"/>
          <w:sz w:val="24"/>
          <w:szCs w:val="24"/>
        </w:rPr>
        <w:t>so t</w:t>
      </w:r>
      <w:r w:rsidR="00CC4DC1">
        <w:rPr>
          <w:rFonts w:ascii="Garamond" w:hAnsi="Garamond" w:cs="Garamond"/>
          <w:color w:val="000000"/>
          <w:sz w:val="24"/>
          <w:szCs w:val="24"/>
        </w:rPr>
        <w:t>he email also informs the PI that a</w:t>
      </w:r>
      <w:r w:rsidR="00375A14">
        <w:rPr>
          <w:rFonts w:ascii="Garamond" w:hAnsi="Garamond" w:cs="Garamond"/>
          <w:color w:val="000000"/>
          <w:sz w:val="24"/>
          <w:szCs w:val="24"/>
        </w:rPr>
        <w:t xml:space="preserve"> New </w:t>
      </w:r>
      <w:r w:rsidR="00CC4DC1">
        <w:rPr>
          <w:rFonts w:ascii="Garamond" w:hAnsi="Garamond" w:cs="Garamond"/>
          <w:color w:val="000000"/>
          <w:sz w:val="24"/>
          <w:szCs w:val="24"/>
        </w:rPr>
        <w:t>Project</w:t>
      </w:r>
      <w:r w:rsidR="00375A14">
        <w:rPr>
          <w:rFonts w:ascii="Garamond" w:hAnsi="Garamond" w:cs="Garamond"/>
          <w:color w:val="000000"/>
          <w:sz w:val="24"/>
          <w:szCs w:val="24"/>
        </w:rPr>
        <w:t xml:space="preserve"> application </w:t>
      </w:r>
      <w:r w:rsidR="00CC4DC1">
        <w:rPr>
          <w:rFonts w:ascii="Garamond" w:hAnsi="Garamond" w:cs="Garamond"/>
          <w:color w:val="000000"/>
          <w:sz w:val="24"/>
          <w:szCs w:val="24"/>
        </w:rPr>
        <w:t xml:space="preserve">is </w:t>
      </w:r>
      <w:r w:rsidR="00375A14">
        <w:rPr>
          <w:rFonts w:ascii="Garamond" w:hAnsi="Garamond" w:cs="Garamond"/>
          <w:color w:val="000000"/>
          <w:sz w:val="24"/>
          <w:szCs w:val="24"/>
        </w:rPr>
        <w:t xml:space="preserve">in the Draft Forms section of </w:t>
      </w:r>
      <w:r w:rsidR="00CC4DC1">
        <w:rPr>
          <w:rFonts w:ascii="Garamond" w:hAnsi="Garamond" w:cs="Garamond"/>
          <w:color w:val="000000"/>
          <w:sz w:val="24"/>
          <w:szCs w:val="24"/>
        </w:rPr>
        <w:t xml:space="preserve">his/her </w:t>
      </w:r>
      <w:r w:rsidR="00375A14">
        <w:rPr>
          <w:rFonts w:ascii="Garamond" w:hAnsi="Garamond" w:cs="Garamond"/>
          <w:color w:val="000000"/>
          <w:sz w:val="24"/>
          <w:szCs w:val="24"/>
        </w:rPr>
        <w:t xml:space="preserve">HawkIRB </w:t>
      </w:r>
      <w:r w:rsidR="00CC4DC1">
        <w:rPr>
          <w:rFonts w:ascii="Garamond" w:hAnsi="Garamond" w:cs="Garamond"/>
          <w:color w:val="000000"/>
          <w:sz w:val="24"/>
          <w:szCs w:val="24"/>
        </w:rPr>
        <w:t xml:space="preserve">Inbox.  </w:t>
      </w:r>
      <w:r w:rsidR="00DC36B2">
        <w:rPr>
          <w:rFonts w:ascii="Garamond" w:hAnsi="Garamond" w:cs="Garamond"/>
          <w:color w:val="000000"/>
          <w:sz w:val="24"/>
          <w:szCs w:val="24"/>
        </w:rPr>
        <w:t>The PI</w:t>
      </w:r>
      <w:r w:rsidR="00D75142">
        <w:rPr>
          <w:rFonts w:ascii="Garamond" w:hAnsi="Garamond" w:cs="Garamond"/>
          <w:color w:val="000000"/>
          <w:sz w:val="24"/>
          <w:szCs w:val="24"/>
        </w:rPr>
        <w:t xml:space="preserve"> must</w:t>
      </w:r>
      <w:r w:rsidR="00DC36B2">
        <w:rPr>
          <w:rFonts w:ascii="Garamond" w:hAnsi="Garamond" w:cs="Garamond"/>
          <w:color w:val="000000"/>
          <w:sz w:val="24"/>
          <w:szCs w:val="24"/>
        </w:rPr>
        <w:t xml:space="preserve"> then complete the New Project </w:t>
      </w:r>
      <w:r w:rsidR="00911903">
        <w:rPr>
          <w:rFonts w:ascii="Garamond" w:hAnsi="Garamond" w:cs="Garamond"/>
          <w:color w:val="000000"/>
          <w:sz w:val="24"/>
          <w:szCs w:val="24"/>
        </w:rPr>
        <w:t xml:space="preserve">Application </w:t>
      </w:r>
      <w:r w:rsidR="00DC36B2">
        <w:rPr>
          <w:rFonts w:ascii="Garamond" w:hAnsi="Garamond" w:cs="Garamond"/>
          <w:color w:val="000000"/>
          <w:sz w:val="24"/>
          <w:szCs w:val="24"/>
        </w:rPr>
        <w:t>and submit it for IRB review and approval</w:t>
      </w:r>
      <w:r w:rsidR="00D75142">
        <w:rPr>
          <w:rFonts w:ascii="Garamond" w:hAnsi="Garamond" w:cs="Garamond"/>
          <w:color w:val="000000"/>
          <w:sz w:val="24"/>
          <w:szCs w:val="24"/>
        </w:rPr>
        <w:t xml:space="preserve"> before implementing the study procedures</w:t>
      </w:r>
      <w:r w:rsidR="00DC36B2">
        <w:rPr>
          <w:rFonts w:ascii="Garamond" w:hAnsi="Garamond" w:cs="Garamond"/>
          <w:color w:val="000000"/>
          <w:sz w:val="24"/>
          <w:szCs w:val="24"/>
        </w:rPr>
        <w:t>.</w:t>
      </w:r>
    </w:p>
    <w:p w14:paraId="2E77D9C6" w14:textId="77777777" w:rsidR="00F91A48" w:rsidRDefault="00F91A48" w:rsidP="00F91A48">
      <w:pPr>
        <w:autoSpaceDE w:val="0"/>
        <w:autoSpaceDN w:val="0"/>
        <w:adjustRightInd w:val="0"/>
        <w:spacing w:after="0" w:line="240" w:lineRule="auto"/>
        <w:rPr>
          <w:rFonts w:ascii="Garamond-Bold" w:hAnsi="Garamond-Bold" w:cs="Garamond-Bold"/>
          <w:b/>
          <w:bCs/>
          <w:color w:val="000000"/>
          <w:sz w:val="24"/>
          <w:szCs w:val="24"/>
        </w:rPr>
      </w:pPr>
    </w:p>
    <w:p w14:paraId="46EA48F0" w14:textId="77777777" w:rsidR="00F91A48" w:rsidRPr="0023694A" w:rsidRDefault="00F91A48" w:rsidP="00F91A48">
      <w:pPr>
        <w:autoSpaceDE w:val="0"/>
        <w:autoSpaceDN w:val="0"/>
        <w:adjustRightInd w:val="0"/>
        <w:spacing w:after="0" w:line="240" w:lineRule="auto"/>
        <w:rPr>
          <w:rFonts w:ascii="Garamond-Bold" w:hAnsi="Garamond-Bold" w:cs="Garamond-Bold"/>
          <w:b/>
          <w:bCs/>
          <w:color w:val="000000"/>
          <w:sz w:val="24"/>
          <w:szCs w:val="24"/>
        </w:rPr>
      </w:pPr>
      <w:r w:rsidRPr="0023694A">
        <w:rPr>
          <w:rFonts w:ascii="Garamond-Bold" w:hAnsi="Garamond-Bold" w:cs="Garamond-Bold"/>
          <w:b/>
          <w:bCs/>
          <w:color w:val="000000"/>
          <w:sz w:val="24"/>
          <w:szCs w:val="24"/>
        </w:rPr>
        <w:t>STUDIES THAT ARE NOT HUMAN SUBJECTS RESEARCH</w:t>
      </w:r>
    </w:p>
    <w:p w14:paraId="681A97F1" w14:textId="54CA17E4" w:rsidR="000E38AF" w:rsidRDefault="00F91A48" w:rsidP="00F91A48">
      <w:pPr>
        <w:autoSpaceDE w:val="0"/>
        <w:autoSpaceDN w:val="0"/>
        <w:adjustRightInd w:val="0"/>
        <w:spacing w:after="0" w:line="240" w:lineRule="auto"/>
        <w:rPr>
          <w:rFonts w:ascii="Garamond" w:hAnsi="Garamond" w:cs="Garamond"/>
          <w:noProof/>
          <w:color w:val="000000"/>
          <w:sz w:val="24"/>
          <w:szCs w:val="24"/>
        </w:rPr>
      </w:pPr>
      <w:r w:rsidRPr="0023694A">
        <w:rPr>
          <w:rFonts w:ascii="Garamond" w:hAnsi="Garamond" w:cs="Garamond"/>
          <w:color w:val="000000"/>
          <w:sz w:val="24"/>
          <w:szCs w:val="24"/>
        </w:rPr>
        <w:t xml:space="preserve">Studies that fit any of the categories below </w:t>
      </w:r>
      <w:r>
        <w:rPr>
          <w:rFonts w:ascii="Garamond" w:hAnsi="Garamond" w:cs="Garamond"/>
          <w:color w:val="000000"/>
          <w:sz w:val="24"/>
          <w:szCs w:val="24"/>
        </w:rPr>
        <w:t xml:space="preserve">typically </w:t>
      </w:r>
      <w:r w:rsidRPr="0023694A">
        <w:rPr>
          <w:rFonts w:ascii="Garamond" w:hAnsi="Garamond" w:cs="Garamond"/>
          <w:color w:val="000000"/>
          <w:sz w:val="24"/>
          <w:szCs w:val="24"/>
        </w:rPr>
        <w:t>do not need IRB</w:t>
      </w:r>
      <w:r>
        <w:rPr>
          <w:rFonts w:ascii="Garamond" w:hAnsi="Garamond" w:cs="Garamond"/>
          <w:color w:val="000000"/>
          <w:sz w:val="24"/>
          <w:szCs w:val="24"/>
        </w:rPr>
        <w:t xml:space="preserve"> </w:t>
      </w:r>
      <w:r w:rsidRPr="0023694A">
        <w:rPr>
          <w:rFonts w:ascii="Garamond" w:hAnsi="Garamond" w:cs="Garamond"/>
          <w:color w:val="000000"/>
          <w:sz w:val="24"/>
          <w:szCs w:val="24"/>
        </w:rPr>
        <w:t>review</w:t>
      </w:r>
      <w:r w:rsidR="00BF0405" w:rsidRPr="0023694A">
        <w:rPr>
          <w:rFonts w:ascii="Garamond" w:hAnsi="Garamond" w:cs="Garamond"/>
          <w:color w:val="000000"/>
          <w:sz w:val="24"/>
          <w:szCs w:val="24"/>
        </w:rPr>
        <w:t>.</w:t>
      </w:r>
    </w:p>
    <w:p w14:paraId="1F6043CC" w14:textId="77777777" w:rsidR="000E38AF" w:rsidRDefault="000E38AF" w:rsidP="00F91A48">
      <w:pPr>
        <w:autoSpaceDE w:val="0"/>
        <w:autoSpaceDN w:val="0"/>
        <w:adjustRightInd w:val="0"/>
        <w:spacing w:after="0" w:line="240" w:lineRule="auto"/>
        <w:rPr>
          <w:rFonts w:ascii="Garamond" w:hAnsi="Garamond" w:cs="Garamond"/>
          <w:noProof/>
          <w:color w:val="000000"/>
          <w:sz w:val="24"/>
          <w:szCs w:val="24"/>
        </w:rPr>
      </w:pPr>
    </w:p>
    <w:p w14:paraId="1E707A1E" w14:textId="1A6F8AC5" w:rsidR="00841B02" w:rsidRPr="003D075D" w:rsidRDefault="00841B02" w:rsidP="000E38AF">
      <w:pPr>
        <w:autoSpaceDE w:val="0"/>
        <w:autoSpaceDN w:val="0"/>
        <w:adjustRightInd w:val="0"/>
        <w:spacing w:after="0" w:line="240" w:lineRule="auto"/>
        <w:ind w:left="360" w:hanging="360"/>
        <w:rPr>
          <w:rFonts w:ascii="Garamond" w:hAnsi="Garamond" w:cs="Garamond-Bold"/>
          <w:b/>
          <w:bCs/>
          <w:color w:val="000000"/>
          <w:sz w:val="24"/>
          <w:szCs w:val="24"/>
        </w:rPr>
      </w:pPr>
      <w:r w:rsidRPr="000E38AF">
        <w:rPr>
          <w:rFonts w:ascii="Garamond" w:hAnsi="Garamond" w:cs="Garamond"/>
          <w:noProof/>
          <w:color w:val="000000"/>
          <w:sz w:val="24"/>
          <w:szCs w:val="24"/>
        </w:rPr>
        <w:lastRenderedPageBreak/>
        <w:t xml:space="preserve">1. </w:t>
      </w:r>
      <w:r w:rsidRPr="003D075D">
        <w:rPr>
          <w:rFonts w:ascii="Garamond" w:hAnsi="Garamond" w:cs="Garamond-Bold"/>
          <w:bCs/>
          <w:color w:val="000000"/>
          <w:sz w:val="24"/>
          <w:szCs w:val="24"/>
        </w:rPr>
        <w:t xml:space="preserve">The </w:t>
      </w:r>
      <w:r w:rsidR="00AB2410" w:rsidRPr="000E38AF">
        <w:rPr>
          <w:rFonts w:ascii="Garamond" w:hAnsi="Garamond" w:cs="Garamond-Bold"/>
          <w:bCs/>
          <w:color w:val="000000"/>
          <w:sz w:val="24"/>
          <w:szCs w:val="24"/>
        </w:rPr>
        <w:t xml:space="preserve">2018 </w:t>
      </w:r>
      <w:r w:rsidRPr="003D075D">
        <w:rPr>
          <w:rFonts w:ascii="Garamond" w:hAnsi="Garamond" w:cs="Garamond-Bold"/>
          <w:bCs/>
          <w:color w:val="000000"/>
          <w:sz w:val="24"/>
          <w:szCs w:val="24"/>
        </w:rPr>
        <w:t>revised definition of ‘research’ deems these four categories not</w:t>
      </w:r>
      <w:r w:rsidR="00AB2410" w:rsidRPr="000E38AF">
        <w:rPr>
          <w:rFonts w:ascii="Garamond" w:hAnsi="Garamond" w:cs="Garamond-Bold"/>
          <w:bCs/>
          <w:color w:val="000000"/>
          <w:sz w:val="24"/>
          <w:szCs w:val="24"/>
        </w:rPr>
        <w:t xml:space="preserve"> human subjects </w:t>
      </w:r>
      <w:r w:rsidRPr="003D075D">
        <w:rPr>
          <w:rFonts w:ascii="Garamond" w:hAnsi="Garamond" w:cs="Garamond-Bold"/>
          <w:bCs/>
          <w:color w:val="000000"/>
          <w:sz w:val="24"/>
          <w:szCs w:val="24"/>
        </w:rPr>
        <w:t>research:</w:t>
      </w:r>
    </w:p>
    <w:p w14:paraId="5C098E90" w14:textId="7498EB5D" w:rsidR="00841B02" w:rsidRPr="003D075D" w:rsidRDefault="00AB2410" w:rsidP="003D075D">
      <w:pPr>
        <w:pStyle w:val="ListParagraph"/>
        <w:numPr>
          <w:ilvl w:val="0"/>
          <w:numId w:val="6"/>
        </w:numPr>
        <w:autoSpaceDE w:val="0"/>
        <w:autoSpaceDN w:val="0"/>
        <w:adjustRightInd w:val="0"/>
        <w:spacing w:after="0" w:line="240" w:lineRule="auto"/>
        <w:rPr>
          <w:rFonts w:ascii="Garamond" w:hAnsi="Garamond" w:cs="Garamond-Bold"/>
          <w:b/>
          <w:bCs/>
          <w:color w:val="000000"/>
          <w:sz w:val="24"/>
          <w:szCs w:val="24"/>
        </w:rPr>
      </w:pPr>
      <w:r w:rsidRPr="000E38AF">
        <w:rPr>
          <w:rFonts w:ascii="Garamond" w:eastAsia="Times New Roman" w:hAnsi="Garamond" w:cs="Times New Roman"/>
          <w:color w:val="444444"/>
          <w:sz w:val="24"/>
          <w:szCs w:val="24"/>
        </w:rPr>
        <w:t>P</w:t>
      </w:r>
      <w:r w:rsidR="00841B02" w:rsidRPr="003D075D">
        <w:rPr>
          <w:rFonts w:ascii="Garamond" w:eastAsia="Times New Roman" w:hAnsi="Garamond" w:cs="Times New Roman"/>
          <w:color w:val="444444"/>
          <w:sz w:val="24"/>
          <w:szCs w:val="24"/>
        </w:rPr>
        <w:t>ublic health surveillance activities, i</w:t>
      </w:r>
      <w:r w:rsidR="00841B02" w:rsidRPr="003D075D">
        <w:rPr>
          <w:rFonts w:ascii="Garamond" w:hAnsi="Garamond"/>
          <w:sz w:val="24"/>
          <w:szCs w:val="24"/>
        </w:rPr>
        <w:t>ncluding the collection and testing of information or biospecimens, conducted, supported, requested, ordered, required, or authorized by a public health authority.</w:t>
      </w:r>
      <w:r w:rsidR="00841B02" w:rsidRPr="003D075D">
        <w:rPr>
          <w:rFonts w:ascii="Garamond" w:eastAsia="Times New Roman" w:hAnsi="Garamond" w:cs="Times New Roman"/>
          <w:color w:val="444444"/>
          <w:sz w:val="24"/>
          <w:szCs w:val="24"/>
        </w:rPr>
        <w:t xml:space="preserve"> </w:t>
      </w:r>
    </w:p>
    <w:p w14:paraId="0926DED3" w14:textId="6D6DB674" w:rsidR="00AB2410" w:rsidRPr="00351202" w:rsidRDefault="00AB2410" w:rsidP="003D075D">
      <w:pPr>
        <w:pStyle w:val="ListParagraph"/>
        <w:numPr>
          <w:ilvl w:val="0"/>
          <w:numId w:val="6"/>
        </w:numPr>
        <w:autoSpaceDE w:val="0"/>
        <w:autoSpaceDN w:val="0"/>
        <w:adjustRightInd w:val="0"/>
        <w:spacing w:after="0" w:line="240" w:lineRule="auto"/>
        <w:rPr>
          <w:rFonts w:ascii="Garamond" w:hAnsi="Garamond" w:cs="Garamond-Bold"/>
          <w:bCs/>
          <w:color w:val="000000"/>
          <w:sz w:val="24"/>
          <w:szCs w:val="24"/>
        </w:rPr>
      </w:pPr>
      <w:r w:rsidRPr="003D075D">
        <w:rPr>
          <w:rFonts w:ascii="Garamond" w:hAnsi="Garamond" w:cs="Garamond-Bold"/>
          <w:bCs/>
          <w:color w:val="000000"/>
          <w:sz w:val="24"/>
          <w:szCs w:val="24"/>
        </w:rPr>
        <w:t>Collection and analysis of</w:t>
      </w:r>
      <w:r w:rsidRPr="000E38AF">
        <w:rPr>
          <w:rFonts w:ascii="Garamond" w:hAnsi="Garamond" w:cs="Garamond-Bold"/>
          <w:bCs/>
          <w:color w:val="000000"/>
          <w:sz w:val="24"/>
          <w:szCs w:val="24"/>
        </w:rPr>
        <w:t xml:space="preserve"> </w:t>
      </w:r>
      <w:r w:rsidRPr="003D075D">
        <w:rPr>
          <w:rFonts w:ascii="Garamond" w:hAnsi="Garamond" w:cs="Garamond-Bold"/>
          <w:bCs/>
          <w:color w:val="000000"/>
          <w:sz w:val="24"/>
          <w:szCs w:val="24"/>
        </w:rPr>
        <w:t>information, biospecimens, or records by or for a criminal</w:t>
      </w:r>
      <w:r w:rsidRPr="000E38AF">
        <w:rPr>
          <w:rFonts w:ascii="Garamond" w:hAnsi="Garamond" w:cs="Garamond-Bold"/>
          <w:bCs/>
          <w:color w:val="000000"/>
          <w:sz w:val="24"/>
          <w:szCs w:val="24"/>
        </w:rPr>
        <w:t xml:space="preserve"> </w:t>
      </w:r>
      <w:r w:rsidRPr="003D075D">
        <w:rPr>
          <w:rFonts w:ascii="Garamond" w:hAnsi="Garamond" w:cs="Garamond-Bold"/>
          <w:bCs/>
          <w:color w:val="000000"/>
          <w:sz w:val="24"/>
          <w:szCs w:val="24"/>
        </w:rPr>
        <w:t>justice agency for activities authorized by law or court order solely for criminal justice o</w:t>
      </w:r>
      <w:r w:rsidRPr="000E38AF">
        <w:rPr>
          <w:rFonts w:ascii="Garamond" w:hAnsi="Garamond" w:cs="Garamond-Bold"/>
          <w:bCs/>
          <w:color w:val="000000"/>
          <w:sz w:val="24"/>
          <w:szCs w:val="24"/>
        </w:rPr>
        <w:t xml:space="preserve">r </w:t>
      </w:r>
      <w:r w:rsidRPr="003D075D">
        <w:rPr>
          <w:rFonts w:ascii="Garamond" w:hAnsi="Garamond" w:cs="Garamond-Bold"/>
          <w:bCs/>
          <w:color w:val="000000"/>
          <w:sz w:val="24"/>
          <w:szCs w:val="24"/>
        </w:rPr>
        <w:t>criminal investigative purposes.</w:t>
      </w:r>
    </w:p>
    <w:p w14:paraId="4729973F" w14:textId="77777777" w:rsidR="00AB2410" w:rsidRPr="000E38AF" w:rsidRDefault="00AB2410" w:rsidP="00351202">
      <w:pPr>
        <w:pStyle w:val="ListParagraph"/>
        <w:numPr>
          <w:ilvl w:val="0"/>
          <w:numId w:val="6"/>
        </w:numPr>
        <w:spacing w:line="240" w:lineRule="auto"/>
        <w:rPr>
          <w:rFonts w:ascii="Garamond" w:eastAsia="Times New Roman" w:hAnsi="Garamond" w:cs="Times New Roman"/>
          <w:color w:val="444444"/>
          <w:sz w:val="24"/>
          <w:szCs w:val="24"/>
        </w:rPr>
      </w:pPr>
      <w:r w:rsidRPr="000E38AF">
        <w:rPr>
          <w:rFonts w:ascii="Garamond" w:eastAsia="Times New Roman" w:hAnsi="Garamond" w:cs="Times New Roman"/>
          <w:color w:val="444444"/>
          <w:sz w:val="24"/>
          <w:szCs w:val="24"/>
        </w:rPr>
        <w:t xml:space="preserve">Authorized operational activities (as determined by each agency) in support of </w:t>
      </w:r>
      <w:r w:rsidRPr="00351202">
        <w:rPr>
          <w:rFonts w:ascii="Garamond" w:eastAsia="Times New Roman" w:hAnsi="Garamond" w:cs="Times New Roman"/>
          <w:color w:val="444444"/>
          <w:sz w:val="24"/>
          <w:szCs w:val="24"/>
        </w:rPr>
        <w:t xml:space="preserve">intelligence, homeland security, defense, or other national security missions. </w:t>
      </w:r>
    </w:p>
    <w:p w14:paraId="6D726D20" w14:textId="54FD7996" w:rsidR="00841B02" w:rsidRPr="00351202" w:rsidRDefault="00AB2410" w:rsidP="00351202">
      <w:pPr>
        <w:pStyle w:val="ListParagraph"/>
        <w:numPr>
          <w:ilvl w:val="0"/>
          <w:numId w:val="6"/>
        </w:numPr>
        <w:spacing w:line="240" w:lineRule="auto"/>
        <w:rPr>
          <w:rFonts w:ascii="Garamond" w:eastAsia="Times New Roman" w:hAnsi="Garamond" w:cs="Times New Roman"/>
          <w:color w:val="444444"/>
          <w:sz w:val="24"/>
          <w:szCs w:val="24"/>
        </w:rPr>
      </w:pPr>
      <w:r w:rsidRPr="000E38AF">
        <w:rPr>
          <w:rFonts w:ascii="Garamond" w:eastAsia="Times New Roman" w:hAnsi="Garamond" w:cs="Times New Roman"/>
          <w:color w:val="444444"/>
          <w:sz w:val="24"/>
          <w:szCs w:val="24"/>
        </w:rPr>
        <w:t>S</w:t>
      </w:r>
      <w:r w:rsidR="00841B02" w:rsidRPr="00351202">
        <w:rPr>
          <w:rFonts w:ascii="Garamond" w:eastAsia="Times New Roman" w:hAnsi="Garamond" w:cs="Times New Roman"/>
          <w:color w:val="444444"/>
          <w:sz w:val="24"/>
          <w:szCs w:val="24"/>
        </w:rPr>
        <w:t xml:space="preserve">cholarly and journalistic activities – such as </w:t>
      </w:r>
      <w:r w:rsidR="00841B02" w:rsidRPr="00351202">
        <w:rPr>
          <w:rFonts w:ascii="Garamond" w:hAnsi="Garamond"/>
          <w:color w:val="444444"/>
          <w:sz w:val="24"/>
          <w:szCs w:val="24"/>
          <w:shd w:val="clear" w:color="auto" w:fill="FFFFFF"/>
        </w:rPr>
        <w:t>such as biography, oral history, journalism, and historical scholarship</w:t>
      </w:r>
      <w:r w:rsidR="0080489F" w:rsidRPr="000E38AF">
        <w:rPr>
          <w:rFonts w:ascii="Garamond" w:hAnsi="Garamond"/>
          <w:color w:val="444444"/>
          <w:sz w:val="24"/>
          <w:szCs w:val="24"/>
          <w:shd w:val="clear" w:color="auto" w:fill="FFFFFF"/>
        </w:rPr>
        <w:t xml:space="preserve"> - including the collection and use of information, that focus directly on the specific individuals about whom the information is collected.</w:t>
      </w:r>
    </w:p>
    <w:p w14:paraId="24FCE805" w14:textId="0DA76AFD" w:rsidR="00F91A48" w:rsidRPr="00351202" w:rsidRDefault="0040392C" w:rsidP="00351202">
      <w:pPr>
        <w:pStyle w:val="ListParagraph"/>
        <w:autoSpaceDE w:val="0"/>
        <w:autoSpaceDN w:val="0"/>
        <w:adjustRightInd w:val="0"/>
        <w:spacing w:after="0" w:line="240" w:lineRule="auto"/>
        <w:rPr>
          <w:rFonts w:ascii="Garamond" w:hAnsi="Garamond"/>
          <w:color w:val="444444"/>
          <w:sz w:val="24"/>
          <w:szCs w:val="24"/>
          <w:shd w:val="clear" w:color="auto" w:fill="FFFFFF"/>
        </w:rPr>
      </w:pPr>
      <w:hyperlink r:id="rId14" w:history="1">
        <w:r w:rsidR="00986A38" w:rsidRPr="000E38AF">
          <w:rPr>
            <w:rStyle w:val="Hyperlink"/>
            <w:rFonts w:ascii="Garamond" w:hAnsi="Garamond"/>
            <w:sz w:val="24"/>
            <w:szCs w:val="24"/>
            <w:shd w:val="clear" w:color="auto" w:fill="FFFFFF"/>
          </w:rPr>
          <w:t>OHRP Guidance</w:t>
        </w:r>
      </w:hyperlink>
      <w:r w:rsidR="00986A38" w:rsidRPr="000E38AF">
        <w:rPr>
          <w:rFonts w:ascii="Garamond" w:hAnsi="Garamond"/>
          <w:color w:val="444444"/>
          <w:sz w:val="24"/>
          <w:szCs w:val="24"/>
          <w:shd w:val="clear" w:color="auto" w:fill="FFFFFF"/>
        </w:rPr>
        <w:t xml:space="preserve"> clarifies</w:t>
      </w:r>
      <w:r w:rsidR="00E339B7" w:rsidRPr="000E38AF">
        <w:rPr>
          <w:rFonts w:ascii="Garamond" w:hAnsi="Garamond"/>
          <w:color w:val="444444"/>
          <w:sz w:val="24"/>
          <w:szCs w:val="24"/>
          <w:shd w:val="clear" w:color="auto" w:fill="FFFFFF"/>
        </w:rPr>
        <w:t xml:space="preserve"> that </w:t>
      </w:r>
      <w:r w:rsidR="00986A38" w:rsidRPr="000E38AF">
        <w:rPr>
          <w:rFonts w:ascii="Garamond" w:hAnsi="Garamond" w:cs="Garamond-Bold"/>
          <w:bCs/>
          <w:color w:val="000000"/>
          <w:sz w:val="24"/>
          <w:szCs w:val="24"/>
        </w:rPr>
        <w:t>t</w:t>
      </w:r>
      <w:r w:rsidR="00841B02" w:rsidRPr="00351202">
        <w:rPr>
          <w:rFonts w:ascii="Garamond" w:hAnsi="Garamond"/>
          <w:color w:val="444444"/>
          <w:sz w:val="24"/>
          <w:szCs w:val="24"/>
          <w:shd w:val="clear" w:color="auto" w:fill="FFFFFF"/>
        </w:rPr>
        <w:t xml:space="preserve">he objective </w:t>
      </w:r>
      <w:r w:rsidR="00E339B7" w:rsidRPr="000E38AF">
        <w:rPr>
          <w:rFonts w:ascii="Garamond" w:hAnsi="Garamond"/>
          <w:color w:val="444444"/>
          <w:sz w:val="24"/>
          <w:szCs w:val="24"/>
          <w:shd w:val="clear" w:color="auto" w:fill="FFFFFF"/>
        </w:rPr>
        <w:t>should not be to</w:t>
      </w:r>
      <w:r w:rsidR="00841B02" w:rsidRPr="00351202">
        <w:rPr>
          <w:rFonts w:ascii="Garamond" w:hAnsi="Garamond"/>
          <w:color w:val="444444"/>
          <w:sz w:val="24"/>
          <w:szCs w:val="24"/>
          <w:shd w:val="clear" w:color="auto" w:fill="FFFFFF"/>
        </w:rPr>
        <w:t xml:space="preserve"> develop generalized knowledge. </w:t>
      </w:r>
      <w:r w:rsidR="00E339B7" w:rsidRPr="000E38AF">
        <w:rPr>
          <w:rFonts w:ascii="Garamond" w:hAnsi="Garamond"/>
          <w:color w:val="444444"/>
          <w:sz w:val="24"/>
          <w:szCs w:val="24"/>
          <w:shd w:val="clear" w:color="auto" w:fill="FFFFFF"/>
        </w:rPr>
        <w:t>I</w:t>
      </w:r>
      <w:r w:rsidR="00841B02" w:rsidRPr="00351202">
        <w:rPr>
          <w:rFonts w:ascii="Garamond" w:hAnsi="Garamond"/>
          <w:color w:val="444444"/>
          <w:sz w:val="24"/>
          <w:szCs w:val="24"/>
          <w:shd w:val="clear" w:color="auto" w:fill="FFFFFF"/>
        </w:rPr>
        <w:t>f the activity involves using</w:t>
      </w:r>
      <w:r w:rsidR="00E339B7" w:rsidRPr="000E38AF">
        <w:rPr>
          <w:rFonts w:ascii="Garamond" w:hAnsi="Garamond"/>
          <w:color w:val="444444"/>
          <w:sz w:val="24"/>
          <w:szCs w:val="24"/>
          <w:shd w:val="clear" w:color="auto" w:fill="FFFFFF"/>
        </w:rPr>
        <w:t xml:space="preserve"> the</w:t>
      </w:r>
      <w:r w:rsidR="00841B02" w:rsidRPr="00351202">
        <w:rPr>
          <w:rFonts w:ascii="Garamond" w:hAnsi="Garamond"/>
          <w:color w:val="444444"/>
          <w:sz w:val="24"/>
          <w:szCs w:val="24"/>
          <w:shd w:val="clear" w:color="auto" w:fill="FFFFFF"/>
        </w:rPr>
        <w:t xml:space="preserve"> information for purposes of drawing general conclusions about the </w:t>
      </w:r>
      <w:r w:rsidR="00E339B7" w:rsidRPr="000E38AF">
        <w:rPr>
          <w:rFonts w:ascii="Garamond" w:hAnsi="Garamond"/>
          <w:color w:val="444444"/>
          <w:sz w:val="24"/>
          <w:szCs w:val="24"/>
          <w:shd w:val="clear" w:color="auto" w:fill="FFFFFF"/>
        </w:rPr>
        <w:t>overall group,</w:t>
      </w:r>
      <w:r w:rsidR="00841B02" w:rsidRPr="00351202">
        <w:rPr>
          <w:rFonts w:ascii="Garamond" w:hAnsi="Garamond"/>
          <w:color w:val="444444"/>
          <w:sz w:val="24"/>
          <w:szCs w:val="24"/>
          <w:shd w:val="clear" w:color="auto" w:fill="FFFFFF"/>
        </w:rPr>
        <w:t xml:space="preserve"> then the activity </w:t>
      </w:r>
      <w:r w:rsidR="00841B02" w:rsidRPr="00351202">
        <w:rPr>
          <w:rStyle w:val="Emphasis"/>
          <w:rFonts w:ascii="Garamond" w:hAnsi="Garamond"/>
          <w:color w:val="444444"/>
          <w:sz w:val="24"/>
          <w:szCs w:val="24"/>
          <w:bdr w:val="none" w:sz="0" w:space="0" w:color="auto" w:frame="1"/>
          <w:shd w:val="clear" w:color="auto" w:fill="FFFFFF"/>
        </w:rPr>
        <w:t>would</w:t>
      </w:r>
      <w:r w:rsidR="00841B02" w:rsidRPr="00351202">
        <w:rPr>
          <w:rFonts w:ascii="Garamond" w:hAnsi="Garamond"/>
          <w:color w:val="444444"/>
          <w:sz w:val="24"/>
          <w:szCs w:val="24"/>
          <w:shd w:val="clear" w:color="auto" w:fill="FFFFFF"/>
        </w:rPr>
        <w:t> be considered research for the purposes of the regulations.</w:t>
      </w:r>
      <w:r w:rsidR="00986A38" w:rsidRPr="000E38AF">
        <w:rPr>
          <w:rFonts w:ascii="Garamond" w:hAnsi="Garamond"/>
          <w:color w:val="444444"/>
          <w:sz w:val="24"/>
          <w:szCs w:val="24"/>
          <w:shd w:val="clear" w:color="auto" w:fill="FFFFFF"/>
        </w:rPr>
        <w:t xml:space="preserve"> 2)</w:t>
      </w:r>
      <w:r w:rsidR="00986A38" w:rsidRPr="00351202">
        <w:rPr>
          <w:rFonts w:ascii="Garamond" w:hAnsi="Garamond"/>
          <w:color w:val="444444"/>
          <w:sz w:val="24"/>
          <w:szCs w:val="24"/>
          <w:shd w:val="clear" w:color="auto" w:fill="FFFFFF"/>
        </w:rPr>
        <w:t xml:space="preserve"> the d</w:t>
      </w:r>
      <w:r w:rsidR="00841B02" w:rsidRPr="00351202">
        <w:rPr>
          <w:rFonts w:ascii="Garamond" w:hAnsi="Garamond"/>
          <w:color w:val="444444"/>
          <w:sz w:val="24"/>
          <w:szCs w:val="24"/>
          <w:shd w:val="clear" w:color="auto" w:fill="FFFFFF"/>
        </w:rPr>
        <w:t xml:space="preserve">etermination about whether an activity is research should be made by looking at the specific activities in question, rather than by looking at the academic discipline in which that activity is situated. </w:t>
      </w:r>
      <w:r w:rsidR="00F91A48" w:rsidRPr="00351202">
        <w:rPr>
          <w:rFonts w:ascii="Garamond" w:hAnsi="Garamond" w:cs="Garamond"/>
          <w:noProof/>
          <w:color w:val="000000"/>
          <w:sz w:val="24"/>
          <w:szCs w:val="24"/>
        </w:rPr>
        <w:br/>
      </w:r>
    </w:p>
    <w:p w14:paraId="4B175930" w14:textId="3DF69EA8" w:rsidR="00F91A48" w:rsidRPr="0023694A" w:rsidRDefault="00AB2410"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2. </w:t>
      </w:r>
      <w:r w:rsidR="00F91A48" w:rsidRPr="0023694A">
        <w:rPr>
          <w:rFonts w:ascii="Garamond-Bold" w:hAnsi="Garamond-Bold" w:cs="Garamond-Bold"/>
          <w:b/>
          <w:bCs/>
          <w:color w:val="000000"/>
          <w:sz w:val="24"/>
          <w:szCs w:val="24"/>
        </w:rPr>
        <w:t xml:space="preserve">Data collection </w:t>
      </w:r>
      <w:r w:rsidR="00F91A48" w:rsidRPr="0023694A">
        <w:rPr>
          <w:rFonts w:ascii="Garamond" w:hAnsi="Garamond" w:cs="Garamond"/>
          <w:color w:val="000000"/>
          <w:sz w:val="24"/>
          <w:szCs w:val="24"/>
        </w:rPr>
        <w:t>for internal</w:t>
      </w:r>
      <w:r w:rsidR="006F1EFB">
        <w:rPr>
          <w:rFonts w:ascii="Garamond" w:hAnsi="Garamond" w:cs="Garamond"/>
          <w:color w:val="000000"/>
          <w:sz w:val="24"/>
          <w:szCs w:val="24"/>
        </w:rPr>
        <w:t xml:space="preserve"> </w:t>
      </w:r>
      <w:r w:rsidR="00F91A48" w:rsidRPr="0023694A">
        <w:rPr>
          <w:rFonts w:ascii="Garamond" w:hAnsi="Garamond" w:cs="Garamond"/>
          <w:color w:val="000000"/>
          <w:sz w:val="24"/>
          <w:szCs w:val="24"/>
        </w:rPr>
        <w:t>departmental, school, or other</w:t>
      </w:r>
    </w:p>
    <w:p w14:paraId="06CE75A8" w14:textId="24E7101E"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University administrative</w:t>
      </w:r>
      <w:r w:rsidR="006F1EFB">
        <w:rPr>
          <w:rFonts w:ascii="Garamond" w:hAnsi="Garamond" w:cs="Garamond"/>
          <w:color w:val="000000"/>
          <w:sz w:val="24"/>
          <w:szCs w:val="24"/>
        </w:rPr>
        <w:t xml:space="preserve"> </w:t>
      </w:r>
      <w:r w:rsidRPr="0023694A">
        <w:rPr>
          <w:rFonts w:ascii="Garamond" w:hAnsi="Garamond" w:cs="Garamond"/>
          <w:color w:val="000000"/>
          <w:sz w:val="24"/>
          <w:szCs w:val="24"/>
        </w:rPr>
        <w:t>purposes. Examples: teaching</w:t>
      </w:r>
    </w:p>
    <w:p w14:paraId="2419A6DF" w14:textId="6FC0868D"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evaluations, customer service</w:t>
      </w:r>
      <w:r w:rsidR="006F1EFB">
        <w:rPr>
          <w:rFonts w:ascii="Garamond" w:hAnsi="Garamond" w:cs="Garamond"/>
          <w:color w:val="000000"/>
          <w:sz w:val="24"/>
          <w:szCs w:val="24"/>
        </w:rPr>
        <w:t xml:space="preserve"> </w:t>
      </w:r>
      <w:r w:rsidRPr="0023694A">
        <w:rPr>
          <w:rFonts w:ascii="Garamond" w:hAnsi="Garamond" w:cs="Garamond"/>
          <w:color w:val="000000"/>
          <w:sz w:val="24"/>
          <w:szCs w:val="24"/>
        </w:rPr>
        <w:t>surveys.</w:t>
      </w:r>
      <w:r>
        <w:rPr>
          <w:rFonts w:ascii="Garamond" w:hAnsi="Garamond" w:cs="Garamond"/>
          <w:color w:val="000000"/>
          <w:sz w:val="24"/>
          <w:szCs w:val="24"/>
        </w:rPr>
        <w:br/>
      </w:r>
    </w:p>
    <w:p w14:paraId="07236E70" w14:textId="393167C7" w:rsidR="00F91A48" w:rsidRPr="0023694A" w:rsidRDefault="00AB2410"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3. </w:t>
      </w:r>
      <w:r w:rsidR="00F91A48" w:rsidRPr="0023694A">
        <w:rPr>
          <w:rFonts w:ascii="Garamond-Bold" w:hAnsi="Garamond-Bold" w:cs="Garamond-Bold"/>
          <w:b/>
          <w:bCs/>
          <w:color w:val="000000"/>
          <w:sz w:val="24"/>
          <w:szCs w:val="24"/>
        </w:rPr>
        <w:t xml:space="preserve">Service surveys </w:t>
      </w:r>
      <w:r w:rsidR="00F91A48" w:rsidRPr="0023694A">
        <w:rPr>
          <w:rFonts w:ascii="Garamond" w:hAnsi="Garamond" w:cs="Garamond"/>
          <w:color w:val="000000"/>
          <w:sz w:val="24"/>
          <w:szCs w:val="24"/>
        </w:rPr>
        <w:t>issued or completed by University personnel</w:t>
      </w:r>
    </w:p>
    <w:p w14:paraId="755085B7"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for the intent and purposes of improving services and</w:t>
      </w:r>
    </w:p>
    <w:p w14:paraId="2D26C52D"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programs of the University or for developing new services or</w:t>
      </w:r>
    </w:p>
    <w:p w14:paraId="43672763"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 xml:space="preserve">programs for students, employees, or alumni, </w:t>
      </w:r>
      <w:proofErr w:type="gramStart"/>
      <w:r w:rsidRPr="0023694A">
        <w:rPr>
          <w:rFonts w:ascii="Garamond" w:hAnsi="Garamond" w:cs="Garamond"/>
          <w:color w:val="000000"/>
          <w:sz w:val="24"/>
          <w:szCs w:val="24"/>
        </w:rPr>
        <w:t>as long as</w:t>
      </w:r>
      <w:proofErr w:type="gramEnd"/>
      <w:r w:rsidRPr="0023694A">
        <w:rPr>
          <w:rFonts w:ascii="Garamond" w:hAnsi="Garamond" w:cs="Garamond"/>
          <w:color w:val="000000"/>
          <w:sz w:val="24"/>
          <w:szCs w:val="24"/>
        </w:rPr>
        <w:t xml:space="preserve"> the</w:t>
      </w:r>
    </w:p>
    <w:p w14:paraId="675EEB36"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privacy of the subjects is protected, the confidentiality of</w:t>
      </w:r>
    </w:p>
    <w:p w14:paraId="3F726630"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individual responses are maintained, and survey participation</w:t>
      </w:r>
    </w:p>
    <w:p w14:paraId="22C704AC"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is voluntary. This would include surveys by professional</w:t>
      </w:r>
    </w:p>
    <w:p w14:paraId="480B0E07" w14:textId="77777777" w:rsidR="00F91A48" w:rsidRPr="0023694A" w:rsidRDefault="00F91A48" w:rsidP="00F91A48">
      <w:pPr>
        <w:autoSpaceDE w:val="0"/>
        <w:autoSpaceDN w:val="0"/>
        <w:adjustRightInd w:val="0"/>
        <w:spacing w:after="0" w:line="240" w:lineRule="auto"/>
        <w:rPr>
          <w:rFonts w:ascii="Garamond-Italic" w:hAnsi="Garamond-Italic" w:cs="Garamond-Italic"/>
          <w:i/>
          <w:iCs/>
          <w:color w:val="000000"/>
          <w:sz w:val="24"/>
          <w:szCs w:val="24"/>
        </w:rPr>
      </w:pPr>
      <w:r w:rsidRPr="0023694A">
        <w:rPr>
          <w:rFonts w:ascii="Garamond" w:hAnsi="Garamond" w:cs="Garamond"/>
          <w:color w:val="000000"/>
          <w:sz w:val="24"/>
          <w:szCs w:val="24"/>
        </w:rPr>
        <w:t xml:space="preserve">societies or University consortia. </w:t>
      </w:r>
      <w:r w:rsidRPr="0023694A">
        <w:rPr>
          <w:rFonts w:ascii="Garamond-Italic" w:hAnsi="Garamond-Italic" w:cs="Garamond-Italic"/>
          <w:i/>
          <w:iCs/>
          <w:color w:val="000000"/>
          <w:sz w:val="24"/>
          <w:szCs w:val="24"/>
        </w:rPr>
        <w:t>Note: If at a future date, an</w:t>
      </w:r>
    </w:p>
    <w:p w14:paraId="6B2610AF" w14:textId="77777777" w:rsidR="00F91A48" w:rsidRPr="0023694A" w:rsidRDefault="00F91A48" w:rsidP="00F91A48">
      <w:pPr>
        <w:autoSpaceDE w:val="0"/>
        <w:autoSpaceDN w:val="0"/>
        <w:adjustRightInd w:val="0"/>
        <w:spacing w:after="0" w:line="240" w:lineRule="auto"/>
        <w:rPr>
          <w:rFonts w:ascii="Garamond-Italic" w:hAnsi="Garamond-Italic" w:cs="Garamond-Italic"/>
          <w:i/>
          <w:iCs/>
          <w:color w:val="000000"/>
          <w:sz w:val="24"/>
          <w:szCs w:val="24"/>
        </w:rPr>
      </w:pPr>
      <w:r w:rsidRPr="0023694A">
        <w:rPr>
          <w:rFonts w:ascii="Garamond-Italic" w:hAnsi="Garamond-Italic" w:cs="Garamond-Italic"/>
          <w:i/>
          <w:iCs/>
          <w:color w:val="000000"/>
          <w:sz w:val="24"/>
          <w:szCs w:val="24"/>
        </w:rPr>
        <w:lastRenderedPageBreak/>
        <w:t>opportunity arose to contribute previously collected identifiable or coded</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survey data to a new study producing generalizable knowledge; IRB</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review may be required before the data could be released to the new</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project.</w:t>
      </w:r>
      <w:r>
        <w:rPr>
          <w:rFonts w:ascii="Garamond-Italic" w:hAnsi="Garamond-Italic" w:cs="Garamond-Italic"/>
          <w:i/>
          <w:iCs/>
          <w:color w:val="000000"/>
          <w:sz w:val="24"/>
          <w:szCs w:val="24"/>
        </w:rPr>
        <w:br/>
      </w:r>
    </w:p>
    <w:p w14:paraId="2E5B0A3A" w14:textId="3767017B" w:rsidR="00F91A48" w:rsidRPr="0023694A" w:rsidRDefault="00AB2410"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4</w:t>
      </w:r>
      <w:r w:rsidR="00F91A48" w:rsidRPr="0023694A">
        <w:rPr>
          <w:rFonts w:ascii="Garamond" w:hAnsi="Garamond" w:cs="Garamond"/>
          <w:color w:val="000000"/>
          <w:sz w:val="24"/>
          <w:szCs w:val="24"/>
        </w:rPr>
        <w:t xml:space="preserve">. </w:t>
      </w:r>
      <w:r w:rsidR="00F91A48" w:rsidRPr="0023694A">
        <w:rPr>
          <w:rFonts w:ascii="Garamond-Bold" w:hAnsi="Garamond-Bold" w:cs="Garamond-Bold"/>
          <w:b/>
          <w:bCs/>
          <w:color w:val="000000"/>
          <w:sz w:val="24"/>
          <w:szCs w:val="24"/>
        </w:rPr>
        <w:t xml:space="preserve">Information-gathering interviews </w:t>
      </w:r>
      <w:r w:rsidR="00F91A48" w:rsidRPr="0023694A">
        <w:rPr>
          <w:rFonts w:ascii="Garamond" w:hAnsi="Garamond" w:cs="Garamond"/>
          <w:color w:val="000000"/>
          <w:sz w:val="24"/>
          <w:szCs w:val="24"/>
        </w:rPr>
        <w:t>where questions focus</w:t>
      </w:r>
    </w:p>
    <w:p w14:paraId="75A42843" w14:textId="48AEBF8F"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on things, products, or policies rather than people</w:t>
      </w:r>
      <w:r w:rsidR="003D075D">
        <w:rPr>
          <w:rFonts w:ascii="Garamond" w:hAnsi="Garamond" w:cs="Garamond"/>
          <w:color w:val="000000"/>
          <w:sz w:val="24"/>
          <w:szCs w:val="24"/>
        </w:rPr>
        <w:t>, their opinions,</w:t>
      </w:r>
      <w:r w:rsidRPr="0023694A">
        <w:rPr>
          <w:rFonts w:ascii="Garamond" w:hAnsi="Garamond" w:cs="Garamond"/>
          <w:color w:val="000000"/>
          <w:sz w:val="24"/>
          <w:szCs w:val="24"/>
        </w:rPr>
        <w:t xml:space="preserve"> or </w:t>
      </w:r>
      <w:proofErr w:type="gramStart"/>
      <w:r w:rsidRPr="0023694A">
        <w:rPr>
          <w:rFonts w:ascii="Garamond" w:hAnsi="Garamond" w:cs="Garamond"/>
          <w:color w:val="000000"/>
          <w:sz w:val="24"/>
          <w:szCs w:val="24"/>
        </w:rPr>
        <w:t>their</w:t>
      </w:r>
      <w:proofErr w:type="gramEnd"/>
    </w:p>
    <w:p w14:paraId="35A98056"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thoughts regarding themselves. Example</w:t>
      </w:r>
      <w:r>
        <w:rPr>
          <w:rFonts w:ascii="Garamond" w:hAnsi="Garamond" w:cs="Garamond"/>
          <w:color w:val="000000"/>
          <w:sz w:val="24"/>
          <w:szCs w:val="24"/>
        </w:rPr>
        <w:t>s</w:t>
      </w:r>
      <w:r w:rsidRPr="0023694A">
        <w:rPr>
          <w:rFonts w:ascii="Garamond" w:hAnsi="Garamond" w:cs="Garamond"/>
          <w:color w:val="000000"/>
          <w:sz w:val="24"/>
          <w:szCs w:val="24"/>
        </w:rPr>
        <w:t>: canvassing</w:t>
      </w:r>
    </w:p>
    <w:p w14:paraId="42AD2F98" w14:textId="77777777" w:rsidR="00F91A48"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librarians about</w:t>
      </w:r>
      <w:r>
        <w:rPr>
          <w:rFonts w:ascii="Garamond" w:hAnsi="Garamond" w:cs="Garamond"/>
          <w:color w:val="000000"/>
          <w:sz w:val="24"/>
          <w:szCs w:val="24"/>
        </w:rPr>
        <w:t xml:space="preserve"> their libraries’ inter-library loan policies or periodical purchases or interviews with company engineers or managers about how a product is made</w:t>
      </w:r>
      <w:r w:rsidRPr="0023694A">
        <w:rPr>
          <w:rFonts w:ascii="Garamond" w:hAnsi="Garamond" w:cs="Garamond"/>
          <w:color w:val="000000"/>
          <w:sz w:val="24"/>
          <w:szCs w:val="24"/>
        </w:rPr>
        <w:t>.</w:t>
      </w:r>
    </w:p>
    <w:p w14:paraId="0907B795"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p>
    <w:p w14:paraId="081A8F0C" w14:textId="05B08A67" w:rsidR="00F91A48" w:rsidRPr="0023694A" w:rsidRDefault="00AB2410"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5</w:t>
      </w:r>
      <w:r w:rsidR="00F91A48" w:rsidRPr="0023694A">
        <w:rPr>
          <w:rFonts w:ascii="Garamond" w:hAnsi="Garamond" w:cs="Garamond"/>
          <w:color w:val="000000"/>
          <w:sz w:val="24"/>
          <w:szCs w:val="24"/>
        </w:rPr>
        <w:t xml:space="preserve">. </w:t>
      </w:r>
      <w:r w:rsidR="00F91A48" w:rsidRPr="0023694A">
        <w:rPr>
          <w:rFonts w:ascii="Garamond-Bold" w:hAnsi="Garamond-Bold" w:cs="Garamond-Bold"/>
          <w:b/>
          <w:bCs/>
          <w:color w:val="000000"/>
          <w:sz w:val="24"/>
          <w:szCs w:val="24"/>
        </w:rPr>
        <w:t>Course-related activities</w:t>
      </w:r>
      <w:r w:rsidR="00F91A48">
        <w:rPr>
          <w:rStyle w:val="FootnoteReference"/>
          <w:rFonts w:ascii="Garamond-Bold" w:hAnsi="Garamond-Bold" w:cs="Garamond-Bold"/>
          <w:b/>
          <w:bCs/>
          <w:color w:val="000000"/>
          <w:sz w:val="24"/>
          <w:szCs w:val="24"/>
        </w:rPr>
        <w:footnoteReference w:id="4"/>
      </w:r>
      <w:r w:rsidR="00F91A48" w:rsidRPr="0023694A">
        <w:rPr>
          <w:rFonts w:ascii="Garamond-Bold" w:hAnsi="Garamond-Bold" w:cs="Garamond-Bold"/>
          <w:b/>
          <w:bCs/>
          <w:color w:val="000000"/>
          <w:sz w:val="24"/>
          <w:szCs w:val="24"/>
        </w:rPr>
        <w:t xml:space="preserve"> </w:t>
      </w:r>
      <w:r w:rsidR="00F91A48" w:rsidRPr="0023694A">
        <w:rPr>
          <w:rFonts w:ascii="Garamond" w:hAnsi="Garamond" w:cs="Garamond"/>
          <w:color w:val="000000"/>
          <w:sz w:val="24"/>
          <w:szCs w:val="24"/>
        </w:rPr>
        <w:t>designed specifically for</w:t>
      </w:r>
    </w:p>
    <w:p w14:paraId="7DEE7082" w14:textId="77777777" w:rsidR="00F91A48" w:rsidRPr="0023694A" w:rsidRDefault="00F91A48" w:rsidP="00F91A48">
      <w:pPr>
        <w:autoSpaceDE w:val="0"/>
        <w:autoSpaceDN w:val="0"/>
        <w:adjustRightInd w:val="0"/>
        <w:spacing w:after="0" w:line="240" w:lineRule="auto"/>
        <w:rPr>
          <w:rFonts w:ascii="Garamond" w:hAnsi="Garamond" w:cs="Garamond"/>
          <w:color w:val="000000"/>
          <w:sz w:val="24"/>
          <w:szCs w:val="24"/>
        </w:rPr>
      </w:pPr>
      <w:r w:rsidRPr="0023694A">
        <w:rPr>
          <w:rFonts w:ascii="Garamond" w:hAnsi="Garamond" w:cs="Garamond"/>
          <w:color w:val="000000"/>
          <w:sz w:val="24"/>
          <w:szCs w:val="24"/>
        </w:rPr>
        <w:t xml:space="preserve">educational or teaching purposes, where data </w:t>
      </w:r>
      <w:r>
        <w:rPr>
          <w:rFonts w:ascii="Garamond" w:hAnsi="Garamond" w:cs="Garamond"/>
          <w:color w:val="000000"/>
          <w:sz w:val="24"/>
          <w:szCs w:val="24"/>
        </w:rPr>
        <w:t>are</w:t>
      </w:r>
      <w:r w:rsidRPr="0023694A">
        <w:rPr>
          <w:rFonts w:ascii="Garamond" w:hAnsi="Garamond" w:cs="Garamond"/>
          <w:color w:val="000000"/>
          <w:sz w:val="24"/>
          <w:szCs w:val="24"/>
        </w:rPr>
        <w:t xml:space="preserve"> collected</w:t>
      </w:r>
    </w:p>
    <w:p w14:paraId="3F5F316C" w14:textId="180A5263" w:rsidR="00F91A48" w:rsidRDefault="00F91A48" w:rsidP="00F91A48">
      <w:pPr>
        <w:autoSpaceDE w:val="0"/>
        <w:autoSpaceDN w:val="0"/>
        <w:adjustRightInd w:val="0"/>
        <w:spacing w:after="0" w:line="240" w:lineRule="auto"/>
        <w:rPr>
          <w:rFonts w:ascii="Garamond-Italic" w:hAnsi="Garamond-Italic" w:cs="Garamond-Italic"/>
          <w:i/>
          <w:iCs/>
          <w:color w:val="000000"/>
          <w:sz w:val="24"/>
          <w:szCs w:val="24"/>
        </w:rPr>
      </w:pPr>
      <w:r w:rsidRPr="0023694A">
        <w:rPr>
          <w:rFonts w:ascii="Garamond" w:hAnsi="Garamond" w:cs="Garamond"/>
          <w:color w:val="000000"/>
          <w:sz w:val="24"/>
          <w:szCs w:val="24"/>
        </w:rPr>
        <w:t>as part of a class exercise or</w:t>
      </w:r>
      <w:r>
        <w:rPr>
          <w:rFonts w:ascii="Garamond" w:hAnsi="Garamond" w:cs="Garamond"/>
          <w:color w:val="000000"/>
          <w:sz w:val="24"/>
          <w:szCs w:val="24"/>
        </w:rPr>
        <w:t xml:space="preserve"> course </w:t>
      </w:r>
      <w:r w:rsidR="00BF0405">
        <w:rPr>
          <w:rFonts w:ascii="Garamond" w:hAnsi="Garamond" w:cs="Garamond"/>
          <w:color w:val="000000"/>
          <w:sz w:val="24"/>
          <w:szCs w:val="24"/>
        </w:rPr>
        <w:t>requirement</w:t>
      </w:r>
      <w:r w:rsidR="00BF0405" w:rsidRPr="0023694A">
        <w:rPr>
          <w:rFonts w:ascii="Garamond" w:hAnsi="Garamond" w:cs="Garamond"/>
          <w:color w:val="000000"/>
          <w:sz w:val="24"/>
          <w:szCs w:val="24"/>
        </w:rPr>
        <w:t xml:space="preserve"> but</w:t>
      </w:r>
      <w:r w:rsidRPr="0023694A">
        <w:rPr>
          <w:rFonts w:ascii="Garamond" w:hAnsi="Garamond" w:cs="Garamond"/>
          <w:color w:val="000000"/>
          <w:sz w:val="24"/>
          <w:szCs w:val="24"/>
        </w:rPr>
        <w:t xml:space="preserve"> are </w:t>
      </w:r>
      <w:r w:rsidRPr="0023694A">
        <w:rPr>
          <w:rFonts w:ascii="Garamond-Bold" w:hAnsi="Garamond-Bold" w:cs="Garamond-Bold"/>
          <w:b/>
          <w:bCs/>
          <w:color w:val="000000"/>
          <w:sz w:val="24"/>
          <w:szCs w:val="24"/>
        </w:rPr>
        <w:t xml:space="preserve">not </w:t>
      </w:r>
      <w:r w:rsidRPr="0023694A">
        <w:rPr>
          <w:rFonts w:ascii="Garamond" w:hAnsi="Garamond" w:cs="Garamond"/>
          <w:color w:val="000000"/>
          <w:sz w:val="24"/>
          <w:szCs w:val="24"/>
        </w:rPr>
        <w:t>intended for use outside of the</w:t>
      </w:r>
      <w:r>
        <w:rPr>
          <w:rFonts w:ascii="Garamond" w:hAnsi="Garamond" w:cs="Garamond"/>
          <w:color w:val="000000"/>
          <w:sz w:val="24"/>
          <w:szCs w:val="24"/>
        </w:rPr>
        <w:t xml:space="preserve"> </w:t>
      </w:r>
      <w:r w:rsidRPr="0023694A">
        <w:rPr>
          <w:rFonts w:ascii="Garamond" w:hAnsi="Garamond" w:cs="Garamond"/>
          <w:color w:val="000000"/>
          <w:sz w:val="24"/>
          <w:szCs w:val="24"/>
        </w:rPr>
        <w:t xml:space="preserve">classroom. </w:t>
      </w:r>
      <w:r w:rsidRPr="0023694A">
        <w:rPr>
          <w:rFonts w:ascii="Garamond-Italic" w:hAnsi="Garamond-Italic" w:cs="Garamond-Italic"/>
          <w:i/>
          <w:iCs/>
          <w:color w:val="000000"/>
          <w:sz w:val="24"/>
          <w:szCs w:val="24"/>
        </w:rPr>
        <w:t xml:space="preserve">Note: </w:t>
      </w:r>
      <w:r>
        <w:rPr>
          <w:rFonts w:ascii="Garamond-Italic" w:hAnsi="Garamond-Italic" w:cs="Garamond-Italic"/>
          <w:i/>
          <w:iCs/>
          <w:color w:val="000000"/>
          <w:sz w:val="24"/>
          <w:szCs w:val="24"/>
        </w:rPr>
        <w:t xml:space="preserve">Review the Guide for Human Subjects Research under </w:t>
      </w:r>
      <w:r w:rsidR="00925B10" w:rsidRPr="00925B10">
        <w:rPr>
          <w:rFonts w:ascii="Garamond-Italic" w:hAnsi="Garamond-Italic" w:cs="Garamond-Italic"/>
          <w:i/>
          <w:iCs/>
          <w:color w:val="000000"/>
          <w:sz w:val="24"/>
          <w:szCs w:val="24"/>
        </w:rPr>
        <w:t>Section II, Part 12.D</w:t>
      </w:r>
      <w:r>
        <w:rPr>
          <w:rFonts w:ascii="Garamond-Italic" w:hAnsi="Garamond-Italic" w:cs="Garamond-Italic"/>
          <w:i/>
          <w:iCs/>
          <w:color w:val="000000"/>
          <w:sz w:val="24"/>
          <w:szCs w:val="24"/>
        </w:rPr>
        <w:t xml:space="preserve">, Course Related Student Projects for the criteria that </w:t>
      </w:r>
      <w:r w:rsidRPr="00BA16E8">
        <w:rPr>
          <w:rFonts w:ascii="Garamond-Italic" w:hAnsi="Garamond-Italic" w:cs="Garamond-Italic"/>
          <w:b/>
          <w:i/>
          <w:iCs/>
          <w:color w:val="000000"/>
          <w:sz w:val="24"/>
          <w:szCs w:val="24"/>
        </w:rPr>
        <w:t>must</w:t>
      </w:r>
      <w:r>
        <w:rPr>
          <w:rFonts w:ascii="Garamond-Italic" w:hAnsi="Garamond-Italic" w:cs="Garamond-Italic"/>
          <w:i/>
          <w:iCs/>
          <w:color w:val="000000"/>
          <w:sz w:val="24"/>
          <w:szCs w:val="24"/>
        </w:rPr>
        <w:t xml:space="preserve"> be met for this condition to be applicable</w:t>
      </w:r>
      <w:r w:rsidRPr="0023694A">
        <w:rPr>
          <w:rFonts w:ascii="Garamond-Italic" w:hAnsi="Garamond-Italic" w:cs="Garamond-Italic"/>
          <w:i/>
          <w:iCs/>
          <w:color w:val="000000"/>
          <w:sz w:val="24"/>
          <w:szCs w:val="24"/>
        </w:rPr>
        <w:t>.</w:t>
      </w:r>
      <w:r>
        <w:rPr>
          <w:rFonts w:ascii="Garamond-Italic" w:hAnsi="Garamond-Italic" w:cs="Garamond-Italic"/>
          <w:i/>
          <w:iCs/>
          <w:color w:val="000000"/>
          <w:sz w:val="24"/>
          <w:szCs w:val="24"/>
        </w:rPr>
        <w:t xml:space="preserve">    If you have </w:t>
      </w:r>
      <w:r w:rsidRPr="00BA16E8">
        <w:rPr>
          <w:rFonts w:ascii="Garamond-Italic" w:hAnsi="Garamond-Italic" w:cs="Garamond-Italic"/>
          <w:b/>
          <w:i/>
          <w:iCs/>
          <w:color w:val="000000"/>
          <w:sz w:val="24"/>
          <w:szCs w:val="24"/>
        </w:rPr>
        <w:t>any</w:t>
      </w:r>
      <w:r>
        <w:rPr>
          <w:rFonts w:ascii="Garamond-Italic" w:hAnsi="Garamond-Italic" w:cs="Garamond-Italic"/>
          <w:i/>
          <w:iCs/>
          <w:color w:val="000000"/>
          <w:sz w:val="24"/>
          <w:szCs w:val="24"/>
        </w:rPr>
        <w:t xml:space="preserve"> question as to </w:t>
      </w:r>
      <w:proofErr w:type="gramStart"/>
      <w:r>
        <w:rPr>
          <w:rFonts w:ascii="Garamond-Italic" w:hAnsi="Garamond-Italic" w:cs="Garamond-Italic"/>
          <w:i/>
          <w:iCs/>
          <w:color w:val="000000"/>
          <w:sz w:val="24"/>
          <w:szCs w:val="24"/>
        </w:rPr>
        <w:t>whether or not</w:t>
      </w:r>
      <w:proofErr w:type="gramEnd"/>
      <w:r>
        <w:rPr>
          <w:rFonts w:ascii="Garamond-Italic" w:hAnsi="Garamond-Italic" w:cs="Garamond-Italic"/>
          <w:i/>
          <w:iCs/>
          <w:color w:val="000000"/>
          <w:sz w:val="24"/>
          <w:szCs w:val="24"/>
        </w:rPr>
        <w:t xml:space="preserve"> your project meets this definition, contact the HSO at </w:t>
      </w:r>
      <w:hyperlink r:id="rId15" w:history="1">
        <w:r w:rsidRPr="00B015DA">
          <w:rPr>
            <w:rStyle w:val="Hyperlink"/>
            <w:rFonts w:ascii="Garamond-Italic" w:hAnsi="Garamond-Italic" w:cs="Garamond-Italic"/>
            <w:i/>
            <w:iCs/>
            <w:sz w:val="24"/>
            <w:szCs w:val="24"/>
          </w:rPr>
          <w:t>irb@uiowa.edu</w:t>
        </w:r>
      </w:hyperlink>
      <w:r>
        <w:rPr>
          <w:rFonts w:ascii="Garamond-Italic" w:hAnsi="Garamond-Italic" w:cs="Garamond-Italic"/>
          <w:i/>
          <w:iCs/>
          <w:color w:val="000000"/>
          <w:sz w:val="24"/>
          <w:szCs w:val="24"/>
        </w:rPr>
        <w:t xml:space="preserve"> prior to beginning the project.      </w:t>
      </w:r>
    </w:p>
    <w:p w14:paraId="5DB3D35D" w14:textId="64A126A4" w:rsidR="00F91A48" w:rsidRDefault="00F91A48" w:rsidP="003D075D">
      <w:pPr>
        <w:autoSpaceDE w:val="0"/>
        <w:autoSpaceDN w:val="0"/>
        <w:adjustRightInd w:val="0"/>
        <w:spacing w:after="0" w:line="240" w:lineRule="auto"/>
        <w:jc w:val="right"/>
        <w:rPr>
          <w:rFonts w:ascii="Garamond" w:hAnsi="Garamond" w:cs="Garamond"/>
          <w:color w:val="000000"/>
          <w:sz w:val="24"/>
          <w:szCs w:val="24"/>
        </w:rPr>
      </w:pPr>
      <w:r>
        <w:rPr>
          <w:rFonts w:ascii="Garamond-Italic" w:hAnsi="Garamond-Italic" w:cs="Garamond-Italic"/>
          <w:i/>
          <w:iCs/>
          <w:noProof/>
          <w:color w:val="000000"/>
          <w:sz w:val="24"/>
          <w:szCs w:val="24"/>
        </w:rPr>
        <w:drawing>
          <wp:anchor distT="0" distB="0" distL="114300" distR="114300" simplePos="0" relativeHeight="251665408" behindDoc="1" locked="0" layoutInCell="1" allowOverlap="1" wp14:anchorId="68572848" wp14:editId="72B14684">
            <wp:simplePos x="0" y="0"/>
            <wp:positionH relativeFrom="margin">
              <wp:posOffset>2569210</wp:posOffset>
            </wp:positionH>
            <wp:positionV relativeFrom="margin">
              <wp:posOffset>1335405</wp:posOffset>
            </wp:positionV>
            <wp:extent cx="1780540" cy="697230"/>
            <wp:effectExtent l="19050" t="0" r="0" b="0"/>
            <wp:wrapSquare wrapText="bothSides"/>
            <wp:docPr id="9" name="Picture 3" descr="C:\Documents and Settings\VPRGuest\Local Settings\Temporary Internet Files\Content.IE5\0WWKLPPE\MP900409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PRGuest\Local Settings\Temporary Internet Files\Content.IE5\0WWKLPPE\MP900409038[1].jpg"/>
                    <pic:cNvPicPr>
                      <a:picLocks noChangeAspect="1" noChangeArrowheads="1"/>
                    </pic:cNvPicPr>
                  </pic:nvPicPr>
                  <pic:blipFill>
                    <a:blip r:embed="rId16" cstate="print"/>
                    <a:srcRect/>
                    <a:stretch>
                      <a:fillRect/>
                    </a:stretch>
                  </pic:blipFill>
                  <pic:spPr bwMode="auto">
                    <a:xfrm>
                      <a:off x="0" y="0"/>
                      <a:ext cx="1780540" cy="697230"/>
                    </a:xfrm>
                    <a:prstGeom prst="rect">
                      <a:avLst/>
                    </a:prstGeom>
                    <a:noFill/>
                    <a:ln w="9525">
                      <a:noFill/>
                      <a:miter lim="800000"/>
                      <a:headEnd/>
                      <a:tailEnd/>
                    </a:ln>
                  </pic:spPr>
                </pic:pic>
              </a:graphicData>
            </a:graphic>
          </wp:anchor>
        </w:drawing>
      </w:r>
    </w:p>
    <w:p w14:paraId="56C07EDC" w14:textId="77777777" w:rsidR="00F91A48" w:rsidRDefault="00F91A48" w:rsidP="00F91A48">
      <w:pPr>
        <w:autoSpaceDE w:val="0"/>
        <w:autoSpaceDN w:val="0"/>
        <w:adjustRightInd w:val="0"/>
        <w:spacing w:after="0" w:line="240" w:lineRule="auto"/>
        <w:rPr>
          <w:rFonts w:ascii="Garamond-Italic" w:hAnsi="Garamond-Italic" w:cs="Garamond-Italic"/>
          <w:i/>
          <w:iCs/>
          <w:color w:val="000000"/>
          <w:sz w:val="24"/>
          <w:szCs w:val="24"/>
        </w:rPr>
      </w:pPr>
      <w:r>
        <w:rPr>
          <w:rFonts w:ascii="Garamond" w:hAnsi="Garamond" w:cs="Garamond"/>
          <w:color w:val="000000"/>
          <w:sz w:val="24"/>
          <w:szCs w:val="24"/>
        </w:rPr>
        <w:t>6</w:t>
      </w:r>
      <w:r w:rsidRPr="0023694A">
        <w:rPr>
          <w:rFonts w:ascii="Garamond" w:hAnsi="Garamond" w:cs="Garamond"/>
          <w:color w:val="000000"/>
          <w:sz w:val="24"/>
          <w:szCs w:val="24"/>
        </w:rPr>
        <w:t xml:space="preserve">. </w:t>
      </w:r>
      <w:r w:rsidRPr="0023694A">
        <w:rPr>
          <w:rFonts w:ascii="Garamond-Bold" w:hAnsi="Garamond-Bold" w:cs="Garamond-Bold"/>
          <w:b/>
          <w:bCs/>
          <w:color w:val="000000"/>
          <w:sz w:val="24"/>
          <w:szCs w:val="24"/>
        </w:rPr>
        <w:t xml:space="preserve">Research involving cadavers, </w:t>
      </w:r>
      <w:r w:rsidRPr="0023694A">
        <w:rPr>
          <w:rFonts w:ascii="Garamond" w:hAnsi="Garamond" w:cs="Garamond"/>
          <w:color w:val="000000"/>
          <w:sz w:val="24"/>
          <w:szCs w:val="24"/>
        </w:rPr>
        <w:t>autopsy material or biospecimens</w:t>
      </w:r>
      <w:r>
        <w:rPr>
          <w:rFonts w:ascii="Garamond" w:hAnsi="Garamond" w:cs="Garamond"/>
          <w:color w:val="000000"/>
          <w:sz w:val="24"/>
          <w:szCs w:val="24"/>
        </w:rPr>
        <w:t xml:space="preserve"> </w:t>
      </w:r>
      <w:r w:rsidRPr="0023694A">
        <w:rPr>
          <w:rFonts w:ascii="Garamond" w:hAnsi="Garamond" w:cs="Garamond"/>
          <w:color w:val="000000"/>
          <w:sz w:val="24"/>
          <w:szCs w:val="24"/>
        </w:rPr>
        <w:t xml:space="preserve">from now deceased individuals. </w:t>
      </w:r>
      <w:r w:rsidRPr="0023694A">
        <w:rPr>
          <w:rFonts w:ascii="Garamond-Italic" w:hAnsi="Garamond-Italic" w:cs="Garamond-Italic"/>
          <w:i/>
          <w:iCs/>
          <w:color w:val="000000"/>
          <w:sz w:val="24"/>
          <w:szCs w:val="24"/>
        </w:rPr>
        <w:t>Note: Some research</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in this category, such as genetic studies providing private or medical</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information about live relatives, may need IRB review. Please contact</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the IRB for further information.</w:t>
      </w:r>
    </w:p>
    <w:p w14:paraId="31CFA33A" w14:textId="77777777" w:rsidR="00F91A48" w:rsidRPr="0023694A" w:rsidRDefault="00F91A48" w:rsidP="00F91A48">
      <w:pPr>
        <w:autoSpaceDE w:val="0"/>
        <w:autoSpaceDN w:val="0"/>
        <w:adjustRightInd w:val="0"/>
        <w:spacing w:after="0" w:line="240" w:lineRule="auto"/>
        <w:rPr>
          <w:rFonts w:ascii="Garamond-Italic" w:hAnsi="Garamond-Italic" w:cs="Garamond-Italic"/>
          <w:i/>
          <w:iCs/>
          <w:color w:val="000000"/>
          <w:sz w:val="24"/>
          <w:szCs w:val="24"/>
        </w:rPr>
      </w:pPr>
    </w:p>
    <w:p w14:paraId="5CA6A537" w14:textId="3BFCAD99" w:rsidR="00F91A48" w:rsidRDefault="00F91A48" w:rsidP="00F91A48">
      <w:pPr>
        <w:autoSpaceDE w:val="0"/>
        <w:autoSpaceDN w:val="0"/>
        <w:adjustRightInd w:val="0"/>
        <w:spacing w:after="0" w:line="240" w:lineRule="auto"/>
        <w:rPr>
          <w:rFonts w:ascii="Garamond-Italic" w:hAnsi="Garamond-Italic" w:cs="Garamond-Italic"/>
          <w:i/>
          <w:iCs/>
          <w:color w:val="000000"/>
          <w:sz w:val="24"/>
          <w:szCs w:val="24"/>
        </w:rPr>
      </w:pPr>
      <w:r>
        <w:rPr>
          <w:rFonts w:ascii="Garamond" w:hAnsi="Garamond" w:cs="Garamond"/>
          <w:color w:val="000000"/>
          <w:sz w:val="24"/>
          <w:szCs w:val="24"/>
        </w:rPr>
        <w:t>7</w:t>
      </w:r>
      <w:r w:rsidRPr="0023694A">
        <w:rPr>
          <w:rFonts w:ascii="Garamond" w:hAnsi="Garamond" w:cs="Garamond"/>
          <w:color w:val="000000"/>
          <w:sz w:val="24"/>
          <w:szCs w:val="24"/>
        </w:rPr>
        <w:t xml:space="preserve">. </w:t>
      </w:r>
      <w:r w:rsidRPr="0023694A">
        <w:rPr>
          <w:rFonts w:ascii="Garamond-Bold" w:hAnsi="Garamond-Bold" w:cs="Garamond-Bold"/>
          <w:b/>
          <w:bCs/>
          <w:color w:val="000000"/>
          <w:sz w:val="24"/>
          <w:szCs w:val="24"/>
        </w:rPr>
        <w:t xml:space="preserve">Innovative therapies </w:t>
      </w:r>
      <w:r w:rsidRPr="0023694A">
        <w:rPr>
          <w:rFonts w:ascii="Garamond" w:hAnsi="Garamond" w:cs="Garamond"/>
          <w:color w:val="000000"/>
          <w:sz w:val="24"/>
          <w:szCs w:val="24"/>
        </w:rPr>
        <w:t>except when they involve "research"</w:t>
      </w:r>
      <w:r w:rsidR="006F1EFB">
        <w:rPr>
          <w:rFonts w:ascii="Garamond" w:hAnsi="Garamond" w:cs="Garamond"/>
          <w:color w:val="000000"/>
          <w:sz w:val="24"/>
          <w:szCs w:val="24"/>
        </w:rPr>
        <w:t xml:space="preserve"> </w:t>
      </w:r>
      <w:r w:rsidRPr="0023694A">
        <w:rPr>
          <w:rFonts w:ascii="Garamond" w:hAnsi="Garamond" w:cs="Garamond"/>
          <w:color w:val="000000"/>
          <w:sz w:val="24"/>
          <w:szCs w:val="24"/>
        </w:rPr>
        <w:t>as defined by the above criteria. (An innovative clinical</w:t>
      </w:r>
      <w:r w:rsidR="006F1EFB">
        <w:rPr>
          <w:rFonts w:ascii="Garamond" w:hAnsi="Garamond" w:cs="Garamond"/>
          <w:color w:val="000000"/>
          <w:sz w:val="24"/>
          <w:szCs w:val="24"/>
        </w:rPr>
        <w:t xml:space="preserve"> </w:t>
      </w:r>
      <w:r w:rsidRPr="0023694A">
        <w:rPr>
          <w:rFonts w:ascii="Garamond" w:hAnsi="Garamond" w:cs="Garamond"/>
          <w:color w:val="000000"/>
          <w:sz w:val="24"/>
          <w:szCs w:val="24"/>
        </w:rPr>
        <w:t xml:space="preserve">practice is an intervention designed solely to enhance the </w:t>
      </w:r>
      <w:r w:rsidR="00AA4A7E" w:rsidRPr="0023694A">
        <w:rPr>
          <w:rFonts w:ascii="Garamond" w:hAnsi="Garamond" w:cs="Garamond"/>
          <w:color w:val="000000"/>
          <w:sz w:val="24"/>
          <w:szCs w:val="24"/>
        </w:rPr>
        <w:t>well</w:t>
      </w:r>
      <w:r w:rsidR="00AA4A7E">
        <w:rPr>
          <w:rFonts w:ascii="Garamond" w:hAnsi="Garamond" w:cs="Garamond"/>
          <w:color w:val="000000"/>
          <w:sz w:val="24"/>
          <w:szCs w:val="24"/>
        </w:rPr>
        <w:t>-</w:t>
      </w:r>
      <w:r w:rsidR="00AA4A7E" w:rsidRPr="0023694A">
        <w:rPr>
          <w:rFonts w:ascii="Garamond" w:hAnsi="Garamond" w:cs="Garamond"/>
          <w:color w:val="000000"/>
          <w:sz w:val="24"/>
          <w:szCs w:val="24"/>
        </w:rPr>
        <w:t>being</w:t>
      </w:r>
      <w:r w:rsidRPr="0023694A">
        <w:rPr>
          <w:rFonts w:ascii="Garamond" w:hAnsi="Garamond" w:cs="Garamond"/>
          <w:color w:val="000000"/>
          <w:sz w:val="24"/>
          <w:szCs w:val="24"/>
        </w:rPr>
        <w:t xml:space="preserve"> of an individual patient or client. The purpose of an</w:t>
      </w:r>
      <w:r w:rsidR="006F1EFB">
        <w:rPr>
          <w:rFonts w:ascii="Garamond" w:hAnsi="Garamond" w:cs="Garamond"/>
          <w:color w:val="000000"/>
          <w:sz w:val="24"/>
          <w:szCs w:val="24"/>
        </w:rPr>
        <w:t xml:space="preserve"> </w:t>
      </w:r>
      <w:r w:rsidRPr="0023694A">
        <w:rPr>
          <w:rFonts w:ascii="Garamond" w:hAnsi="Garamond" w:cs="Garamond"/>
          <w:color w:val="000000"/>
          <w:sz w:val="24"/>
          <w:szCs w:val="24"/>
        </w:rPr>
        <w:t>innovative clinical practice is to provide diagnosis,</w:t>
      </w:r>
      <w:r w:rsidRPr="008A5C14">
        <w:rPr>
          <w:rFonts w:ascii="Tahoma" w:hAnsi="Tahoma" w:cs="Tahoma"/>
          <w:color w:val="000000"/>
          <w:sz w:val="20"/>
          <w:szCs w:val="20"/>
        </w:rPr>
        <w:t xml:space="preserve"> </w:t>
      </w:r>
      <w:r w:rsidRPr="0023694A">
        <w:rPr>
          <w:rFonts w:ascii="Garamond" w:hAnsi="Garamond" w:cs="Garamond"/>
          <w:color w:val="000000"/>
          <w:sz w:val="24"/>
          <w:szCs w:val="24"/>
        </w:rPr>
        <w:t xml:space="preserve">preventative treatment, or </w:t>
      </w:r>
      <w:r w:rsidRPr="0023694A">
        <w:rPr>
          <w:rFonts w:ascii="Garamond" w:hAnsi="Garamond" w:cs="Garamond"/>
          <w:color w:val="000000"/>
          <w:sz w:val="24"/>
          <w:szCs w:val="24"/>
        </w:rPr>
        <w:lastRenderedPageBreak/>
        <w:t>therapy to particular individuals</w:t>
      </w:r>
      <w:r>
        <w:rPr>
          <w:rFonts w:ascii="Garamond" w:hAnsi="Garamond" w:cs="Garamond"/>
          <w:color w:val="000000"/>
          <w:sz w:val="24"/>
          <w:szCs w:val="24"/>
        </w:rPr>
        <w:t xml:space="preserve">, or </w:t>
      </w:r>
      <w:r w:rsidRPr="008A5C14">
        <w:rPr>
          <w:rFonts w:ascii="Garamond" w:hAnsi="Garamond" w:cs="Tahoma"/>
          <w:color w:val="000000"/>
          <w:sz w:val="24"/>
          <w:szCs w:val="24"/>
        </w:rPr>
        <w:t>when the innovative therapy is investigational</w:t>
      </w:r>
      <w:r w:rsidRPr="008A5C14">
        <w:rPr>
          <w:rFonts w:ascii="Garamond" w:hAnsi="Garamond" w:cs="Garamond"/>
          <w:color w:val="000000"/>
          <w:sz w:val="24"/>
          <w:szCs w:val="24"/>
        </w:rPr>
        <w:t>.</w:t>
      </w:r>
      <w:r w:rsidRPr="0023694A">
        <w:rPr>
          <w:rFonts w:ascii="Garamond" w:hAnsi="Garamond" w:cs="Garamond"/>
          <w:color w:val="000000"/>
          <w:sz w:val="24"/>
          <w:szCs w:val="24"/>
        </w:rPr>
        <w:t>)</w:t>
      </w:r>
      <w:r>
        <w:rPr>
          <w:rFonts w:ascii="Garamond" w:hAnsi="Garamond" w:cs="Garamond"/>
          <w:color w:val="000000"/>
          <w:sz w:val="24"/>
          <w:szCs w:val="24"/>
        </w:rPr>
        <w:t xml:space="preserve"> </w:t>
      </w:r>
      <w:r w:rsidRPr="0023694A">
        <w:rPr>
          <w:rFonts w:ascii="Garamond-Italic" w:hAnsi="Garamond-Italic" w:cs="Garamond-Italic"/>
          <w:i/>
          <w:iCs/>
          <w:color w:val="000000"/>
          <w:sz w:val="24"/>
          <w:szCs w:val="24"/>
        </w:rPr>
        <w:t>Note: When innovative therapies differ significantly from routine practice</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it should be viewed and treated as such with appropriate safeguards in</w:t>
      </w:r>
      <w:r>
        <w:rPr>
          <w:rFonts w:ascii="Garamond-Italic" w:hAnsi="Garamond-Italic" w:cs="Garamond-Italic"/>
          <w:i/>
          <w:iCs/>
          <w:color w:val="000000"/>
          <w:sz w:val="24"/>
          <w:szCs w:val="24"/>
        </w:rPr>
        <w:t xml:space="preserve"> </w:t>
      </w:r>
      <w:r w:rsidRPr="0023694A">
        <w:rPr>
          <w:rFonts w:ascii="Garamond-Italic" w:hAnsi="Garamond-Italic" w:cs="Garamond-Italic"/>
          <w:i/>
          <w:iCs/>
          <w:color w:val="000000"/>
          <w:sz w:val="24"/>
          <w:szCs w:val="24"/>
        </w:rPr>
        <w:t>place to protect the rights and welfare of the patients.</w:t>
      </w:r>
    </w:p>
    <w:p w14:paraId="001D21ED" w14:textId="77777777" w:rsidR="00F91A48" w:rsidRPr="0023694A" w:rsidRDefault="00F91A48" w:rsidP="00F91A48">
      <w:pPr>
        <w:autoSpaceDE w:val="0"/>
        <w:autoSpaceDN w:val="0"/>
        <w:adjustRightInd w:val="0"/>
        <w:spacing w:after="0" w:line="240" w:lineRule="auto"/>
        <w:rPr>
          <w:rFonts w:ascii="Garamond-Italic" w:hAnsi="Garamond-Italic" w:cs="Garamond-Italic"/>
          <w:i/>
          <w:iCs/>
          <w:color w:val="000000"/>
          <w:sz w:val="24"/>
          <w:szCs w:val="24"/>
        </w:rPr>
      </w:pPr>
      <w:r>
        <w:rPr>
          <w:rFonts w:ascii="Garamond-Italic" w:hAnsi="Garamond-Italic" w:cs="Garamond-Italic"/>
          <w:i/>
          <w:iCs/>
          <w:noProof/>
          <w:color w:val="000000"/>
          <w:sz w:val="24"/>
          <w:szCs w:val="24"/>
        </w:rPr>
        <w:drawing>
          <wp:anchor distT="0" distB="0" distL="114300" distR="114300" simplePos="0" relativeHeight="251664384" behindDoc="1" locked="0" layoutInCell="1" allowOverlap="1" wp14:anchorId="15EB3988" wp14:editId="7C0AC861">
            <wp:simplePos x="0" y="0"/>
            <wp:positionH relativeFrom="margin">
              <wp:posOffset>2677795</wp:posOffset>
            </wp:positionH>
            <wp:positionV relativeFrom="margin">
              <wp:posOffset>5076825</wp:posOffset>
            </wp:positionV>
            <wp:extent cx="1677035" cy="1275080"/>
            <wp:effectExtent l="19050" t="0" r="0" b="0"/>
            <wp:wrapSquare wrapText="bothSides"/>
            <wp:docPr id="38" name="Picture 21" descr="C:\Documents and Settings\mlcountr\Local Settings\Temporary Internet Files\Content.IE5\9ACQNS9L\MP9003879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mlcountr\Local Settings\Temporary Internet Files\Content.IE5\9ACQNS9L\MP900387936[1].jpg"/>
                    <pic:cNvPicPr>
                      <a:picLocks noChangeAspect="1" noChangeArrowheads="1"/>
                    </pic:cNvPicPr>
                  </pic:nvPicPr>
                  <pic:blipFill>
                    <a:blip r:embed="rId17" cstate="print"/>
                    <a:srcRect/>
                    <a:stretch>
                      <a:fillRect/>
                    </a:stretch>
                  </pic:blipFill>
                  <pic:spPr bwMode="auto">
                    <a:xfrm>
                      <a:off x="0" y="0"/>
                      <a:ext cx="1677035" cy="1275080"/>
                    </a:xfrm>
                    <a:prstGeom prst="rect">
                      <a:avLst/>
                    </a:prstGeom>
                    <a:noFill/>
                    <a:ln w="9525">
                      <a:noFill/>
                      <a:miter lim="800000"/>
                      <a:headEnd/>
                      <a:tailEnd/>
                    </a:ln>
                  </pic:spPr>
                </pic:pic>
              </a:graphicData>
            </a:graphic>
          </wp:anchor>
        </w:drawing>
      </w:r>
    </w:p>
    <w:p w14:paraId="78AB26A2" w14:textId="7F7288D1" w:rsidR="00E7591D" w:rsidRDefault="00F91A48"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8</w:t>
      </w:r>
      <w:r w:rsidRPr="0023694A">
        <w:rPr>
          <w:rFonts w:ascii="Garamond" w:hAnsi="Garamond" w:cs="Garamond"/>
          <w:color w:val="000000"/>
          <w:sz w:val="24"/>
          <w:szCs w:val="24"/>
        </w:rPr>
        <w:t xml:space="preserve">. </w:t>
      </w:r>
      <w:r w:rsidRPr="0023694A">
        <w:rPr>
          <w:rFonts w:ascii="Garamond-Bold" w:hAnsi="Garamond-Bold" w:cs="Garamond-Bold"/>
          <w:b/>
          <w:bCs/>
          <w:color w:val="000000"/>
          <w:sz w:val="24"/>
          <w:szCs w:val="24"/>
        </w:rPr>
        <w:t>Quality improvement</w:t>
      </w:r>
      <w:r>
        <w:rPr>
          <w:rFonts w:ascii="Garamond-Bold" w:hAnsi="Garamond-Bold" w:cs="Garamond-Bold"/>
          <w:b/>
          <w:bCs/>
          <w:color w:val="000000"/>
          <w:sz w:val="24"/>
          <w:szCs w:val="24"/>
        </w:rPr>
        <w:t xml:space="preserve"> </w:t>
      </w:r>
      <w:r w:rsidRPr="0023694A">
        <w:rPr>
          <w:rFonts w:ascii="Garamond" w:hAnsi="Garamond" w:cs="Garamond"/>
          <w:color w:val="000000"/>
          <w:sz w:val="24"/>
          <w:szCs w:val="24"/>
        </w:rPr>
        <w:t xml:space="preserve">projects are generally </w:t>
      </w:r>
      <w:r w:rsidRPr="0023694A">
        <w:rPr>
          <w:rFonts w:ascii="Garamond-Bold" w:hAnsi="Garamond-Bold" w:cs="Garamond-Bold"/>
          <w:b/>
          <w:bCs/>
          <w:color w:val="000000"/>
          <w:sz w:val="24"/>
          <w:szCs w:val="24"/>
        </w:rPr>
        <w:t>not</w:t>
      </w:r>
      <w:r>
        <w:rPr>
          <w:rFonts w:ascii="Garamond-Bold" w:hAnsi="Garamond-Bold" w:cs="Garamond-Bold"/>
          <w:b/>
          <w:bCs/>
          <w:color w:val="000000"/>
          <w:sz w:val="24"/>
          <w:szCs w:val="24"/>
        </w:rPr>
        <w:t xml:space="preserve"> </w:t>
      </w:r>
      <w:r w:rsidRPr="0023694A">
        <w:rPr>
          <w:rFonts w:ascii="Garamond" w:hAnsi="Garamond" w:cs="Garamond"/>
          <w:color w:val="000000"/>
          <w:sz w:val="24"/>
          <w:szCs w:val="24"/>
        </w:rPr>
        <w:t>considered research</w:t>
      </w:r>
      <w:r>
        <w:rPr>
          <w:rFonts w:ascii="Garamond" w:hAnsi="Garamond" w:cs="Garamond"/>
          <w:color w:val="000000"/>
          <w:sz w:val="24"/>
          <w:szCs w:val="24"/>
        </w:rPr>
        <w:t xml:space="preserve"> </w:t>
      </w:r>
      <w:r w:rsidRPr="0023694A">
        <w:rPr>
          <w:rFonts w:ascii="Garamond" w:hAnsi="Garamond" w:cs="Garamond"/>
          <w:color w:val="000000"/>
          <w:sz w:val="24"/>
          <w:szCs w:val="24"/>
        </w:rPr>
        <w:t>unless there is a clear</w:t>
      </w:r>
      <w:r>
        <w:rPr>
          <w:rFonts w:ascii="Garamond" w:hAnsi="Garamond" w:cs="Garamond"/>
          <w:color w:val="000000"/>
          <w:sz w:val="24"/>
          <w:szCs w:val="24"/>
        </w:rPr>
        <w:t xml:space="preserve"> </w:t>
      </w:r>
      <w:r w:rsidRPr="0023694A">
        <w:rPr>
          <w:rFonts w:ascii="Garamond" w:hAnsi="Garamond" w:cs="Garamond"/>
          <w:color w:val="000000"/>
          <w:sz w:val="24"/>
          <w:szCs w:val="24"/>
        </w:rPr>
        <w:t>intent to contribute to</w:t>
      </w:r>
      <w:r>
        <w:rPr>
          <w:rFonts w:ascii="Garamond" w:hAnsi="Garamond" w:cs="Garamond"/>
          <w:color w:val="000000"/>
          <w:sz w:val="24"/>
          <w:szCs w:val="24"/>
        </w:rPr>
        <w:t xml:space="preserve"> </w:t>
      </w:r>
      <w:r w:rsidRPr="0023694A">
        <w:rPr>
          <w:rFonts w:ascii="Garamond" w:hAnsi="Garamond" w:cs="Garamond"/>
          <w:color w:val="000000"/>
          <w:sz w:val="24"/>
          <w:szCs w:val="24"/>
        </w:rPr>
        <w:t>generalizable knowledge</w:t>
      </w:r>
      <w:r>
        <w:rPr>
          <w:rFonts w:ascii="Garamond" w:hAnsi="Garamond" w:cs="Garamond"/>
          <w:color w:val="000000"/>
          <w:sz w:val="24"/>
          <w:szCs w:val="24"/>
        </w:rPr>
        <w:t xml:space="preserve"> </w:t>
      </w:r>
      <w:r w:rsidRPr="0023694A">
        <w:rPr>
          <w:rFonts w:ascii="Garamond-Bold" w:hAnsi="Garamond-Bold" w:cs="Garamond-Bold"/>
          <w:b/>
          <w:bCs/>
          <w:color w:val="000000"/>
          <w:sz w:val="24"/>
          <w:szCs w:val="24"/>
        </w:rPr>
        <w:t xml:space="preserve">and </w:t>
      </w:r>
      <w:r w:rsidRPr="0023694A">
        <w:rPr>
          <w:rFonts w:ascii="Garamond" w:hAnsi="Garamond" w:cs="Garamond"/>
          <w:color w:val="000000"/>
          <w:sz w:val="24"/>
          <w:szCs w:val="24"/>
        </w:rPr>
        <w:t>use the data derived</w:t>
      </w:r>
      <w:r>
        <w:rPr>
          <w:rFonts w:ascii="Garamond" w:hAnsi="Garamond" w:cs="Garamond"/>
          <w:color w:val="000000"/>
          <w:sz w:val="24"/>
          <w:szCs w:val="24"/>
        </w:rPr>
        <w:t xml:space="preserve"> </w:t>
      </w:r>
      <w:r w:rsidRPr="0023694A">
        <w:rPr>
          <w:rFonts w:ascii="Garamond" w:hAnsi="Garamond" w:cs="Garamond"/>
          <w:color w:val="000000"/>
          <w:sz w:val="24"/>
          <w:szCs w:val="24"/>
        </w:rPr>
        <w:t>from the project to improve or alter the quality of care or the</w:t>
      </w:r>
      <w:r>
        <w:rPr>
          <w:rFonts w:ascii="Garamond" w:hAnsi="Garamond" w:cs="Garamond"/>
          <w:color w:val="000000"/>
          <w:sz w:val="24"/>
          <w:szCs w:val="24"/>
        </w:rPr>
        <w:t xml:space="preserve"> e</w:t>
      </w:r>
      <w:r w:rsidRPr="0023694A">
        <w:rPr>
          <w:rFonts w:ascii="Garamond" w:hAnsi="Garamond" w:cs="Garamond"/>
          <w:color w:val="000000"/>
          <w:sz w:val="24"/>
          <w:szCs w:val="24"/>
        </w:rPr>
        <w:t>fficiency of an institutional practice. Any individual who is</w:t>
      </w:r>
      <w:r>
        <w:rPr>
          <w:rFonts w:ascii="Garamond" w:hAnsi="Garamond" w:cs="Garamond"/>
          <w:color w:val="000000"/>
          <w:sz w:val="24"/>
          <w:szCs w:val="24"/>
        </w:rPr>
        <w:t xml:space="preserve"> </w:t>
      </w:r>
      <w:r w:rsidRPr="0023694A">
        <w:rPr>
          <w:rFonts w:ascii="Garamond" w:hAnsi="Garamond" w:cs="Garamond"/>
          <w:color w:val="000000"/>
          <w:sz w:val="24"/>
          <w:szCs w:val="24"/>
        </w:rPr>
        <w:t xml:space="preserve">unsure </w:t>
      </w:r>
      <w:proofErr w:type="gramStart"/>
      <w:r w:rsidRPr="0023694A">
        <w:rPr>
          <w:rFonts w:ascii="Garamond" w:hAnsi="Garamond" w:cs="Garamond"/>
          <w:color w:val="000000"/>
          <w:sz w:val="24"/>
          <w:szCs w:val="24"/>
        </w:rPr>
        <w:t>whether or not</w:t>
      </w:r>
      <w:proofErr w:type="gramEnd"/>
      <w:r w:rsidRPr="0023694A">
        <w:rPr>
          <w:rFonts w:ascii="Garamond" w:hAnsi="Garamond" w:cs="Garamond"/>
          <w:color w:val="000000"/>
          <w:sz w:val="24"/>
          <w:szCs w:val="24"/>
        </w:rPr>
        <w:t xml:space="preserve"> a proposed quality improvement</w:t>
      </w:r>
      <w:r>
        <w:rPr>
          <w:rFonts w:ascii="Garamond" w:hAnsi="Garamond" w:cs="Garamond"/>
          <w:color w:val="000000"/>
          <w:sz w:val="24"/>
          <w:szCs w:val="24"/>
        </w:rPr>
        <w:t xml:space="preserve"> </w:t>
      </w:r>
      <w:r w:rsidRPr="0023694A">
        <w:rPr>
          <w:rFonts w:ascii="Garamond" w:hAnsi="Garamond" w:cs="Garamond"/>
          <w:color w:val="000000"/>
          <w:sz w:val="24"/>
          <w:szCs w:val="24"/>
        </w:rPr>
        <w:t>project should be classified as research should contact the</w:t>
      </w:r>
      <w:r>
        <w:rPr>
          <w:rFonts w:ascii="Garamond" w:hAnsi="Garamond" w:cs="Garamond"/>
          <w:color w:val="000000"/>
          <w:sz w:val="24"/>
          <w:szCs w:val="24"/>
        </w:rPr>
        <w:t xml:space="preserve"> </w:t>
      </w:r>
      <w:r w:rsidRPr="0023694A">
        <w:rPr>
          <w:rFonts w:ascii="Garamond" w:hAnsi="Garamond" w:cs="Garamond"/>
          <w:color w:val="000000"/>
          <w:sz w:val="24"/>
          <w:szCs w:val="24"/>
        </w:rPr>
        <w:t xml:space="preserve">IRB for guidance. </w:t>
      </w:r>
      <w:r w:rsidR="00174AF9">
        <w:rPr>
          <w:rFonts w:ascii="Garamond" w:hAnsi="Garamond" w:cs="Garamond"/>
          <w:color w:val="000000"/>
          <w:sz w:val="24"/>
          <w:szCs w:val="24"/>
        </w:rPr>
        <w:t xml:space="preserve"> </w:t>
      </w:r>
    </w:p>
    <w:p w14:paraId="58F61521" w14:textId="77777777" w:rsidR="00E7591D" w:rsidRDefault="00E7591D" w:rsidP="00F91A48">
      <w:pPr>
        <w:autoSpaceDE w:val="0"/>
        <w:autoSpaceDN w:val="0"/>
        <w:adjustRightInd w:val="0"/>
        <w:spacing w:after="0" w:line="240" w:lineRule="auto"/>
        <w:rPr>
          <w:rFonts w:ascii="Garamond" w:hAnsi="Garamond" w:cs="Garamond"/>
          <w:color w:val="000000"/>
          <w:sz w:val="24"/>
          <w:szCs w:val="24"/>
        </w:rPr>
      </w:pPr>
    </w:p>
    <w:p w14:paraId="73957A03" w14:textId="3E85C977" w:rsidR="00174AF9" w:rsidRDefault="00E7591D"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b/>
          <w:color w:val="000000"/>
          <w:sz w:val="24"/>
          <w:szCs w:val="24"/>
        </w:rPr>
        <w:t>E</w:t>
      </w:r>
      <w:r w:rsidRPr="00016702">
        <w:rPr>
          <w:rFonts w:ascii="Garamond" w:hAnsi="Garamond" w:cs="Garamond"/>
          <w:b/>
          <w:color w:val="000000"/>
          <w:sz w:val="24"/>
          <w:szCs w:val="24"/>
        </w:rPr>
        <w:t>xamples</w:t>
      </w:r>
      <w:r w:rsidRPr="00BA2886">
        <w:rPr>
          <w:rFonts w:ascii="Garamond" w:hAnsi="Garamond" w:cs="Garamond"/>
          <w:b/>
          <w:color w:val="000000"/>
          <w:sz w:val="24"/>
          <w:szCs w:val="24"/>
        </w:rPr>
        <w:t xml:space="preserve"> </w:t>
      </w:r>
      <w:r>
        <w:rPr>
          <w:rFonts w:ascii="Garamond" w:hAnsi="Garamond" w:cs="Garamond"/>
          <w:b/>
          <w:color w:val="000000"/>
          <w:sz w:val="24"/>
          <w:szCs w:val="24"/>
        </w:rPr>
        <w:t xml:space="preserve">of </w:t>
      </w:r>
      <w:r w:rsidR="00174AF9" w:rsidRPr="00AD6885">
        <w:rPr>
          <w:rFonts w:ascii="Garamond" w:hAnsi="Garamond" w:cs="Garamond"/>
          <w:b/>
          <w:color w:val="000000"/>
          <w:sz w:val="24"/>
          <w:szCs w:val="24"/>
        </w:rPr>
        <w:t xml:space="preserve">QI/QA </w:t>
      </w:r>
      <w:r w:rsidR="00174AF9">
        <w:rPr>
          <w:rFonts w:ascii="Garamond" w:hAnsi="Garamond" w:cs="Garamond"/>
          <w:color w:val="000000"/>
          <w:sz w:val="24"/>
          <w:szCs w:val="24"/>
        </w:rPr>
        <w:t xml:space="preserve">that </w:t>
      </w:r>
      <w:r w:rsidR="00707208">
        <w:rPr>
          <w:rFonts w:ascii="Garamond" w:hAnsi="Garamond" w:cs="Garamond"/>
          <w:color w:val="000000"/>
          <w:sz w:val="24"/>
          <w:szCs w:val="24"/>
        </w:rPr>
        <w:t>may</w:t>
      </w:r>
      <w:r>
        <w:rPr>
          <w:rFonts w:ascii="Garamond" w:hAnsi="Garamond" w:cs="Garamond"/>
          <w:color w:val="000000"/>
          <w:sz w:val="24"/>
          <w:szCs w:val="24"/>
        </w:rPr>
        <w:t xml:space="preserve"> not</w:t>
      </w:r>
      <w:r w:rsidR="00174AF9">
        <w:rPr>
          <w:rFonts w:ascii="Garamond" w:hAnsi="Garamond" w:cs="Garamond"/>
          <w:color w:val="000000"/>
          <w:sz w:val="24"/>
          <w:szCs w:val="24"/>
        </w:rPr>
        <w:t xml:space="preserve"> need IRB review</w:t>
      </w:r>
      <w:r>
        <w:rPr>
          <w:rFonts w:ascii="Garamond" w:hAnsi="Garamond" w:cs="Garamond"/>
          <w:color w:val="000000"/>
          <w:sz w:val="24"/>
          <w:szCs w:val="24"/>
        </w:rPr>
        <w:t>:</w:t>
      </w:r>
      <w:r w:rsidR="00174AF9">
        <w:rPr>
          <w:rFonts w:ascii="Garamond" w:hAnsi="Garamond" w:cs="Garamond"/>
          <w:color w:val="000000"/>
          <w:sz w:val="24"/>
          <w:szCs w:val="24"/>
        </w:rPr>
        <w:t xml:space="preserve"> </w:t>
      </w:r>
      <w:r w:rsidR="00A36D9A">
        <w:rPr>
          <w:rFonts w:ascii="Garamond" w:hAnsi="Garamond" w:cs="Garamond"/>
          <w:color w:val="000000"/>
          <w:sz w:val="24"/>
          <w:szCs w:val="24"/>
        </w:rPr>
        <w:t xml:space="preserve"> </w:t>
      </w:r>
    </w:p>
    <w:p w14:paraId="4876BBED" w14:textId="23F1DBBE" w:rsidR="00174AF9" w:rsidRPr="00174AF9" w:rsidRDefault="00174AF9" w:rsidP="00AD6885">
      <w:pPr>
        <w:pStyle w:val="ListParagraph"/>
        <w:numPr>
          <w:ilvl w:val="0"/>
          <w:numId w:val="2"/>
        </w:numPr>
        <w:spacing w:line="240" w:lineRule="auto"/>
        <w:rPr>
          <w:rFonts w:ascii="Garamond" w:hAnsi="Garamond" w:cs="Garamond"/>
          <w:color w:val="000000"/>
          <w:sz w:val="24"/>
          <w:szCs w:val="24"/>
        </w:rPr>
      </w:pPr>
      <w:r w:rsidRPr="00174AF9">
        <w:rPr>
          <w:rFonts w:ascii="Garamond" w:hAnsi="Garamond" w:cs="Garamond"/>
          <w:color w:val="000000"/>
          <w:sz w:val="24"/>
          <w:szCs w:val="24"/>
        </w:rPr>
        <w:t xml:space="preserve">A </w:t>
      </w:r>
      <w:r w:rsidR="00151E49">
        <w:rPr>
          <w:rFonts w:ascii="Garamond" w:hAnsi="Garamond" w:cs="Garamond"/>
          <w:color w:val="000000"/>
          <w:sz w:val="24"/>
          <w:szCs w:val="24"/>
        </w:rPr>
        <w:t>clinic</w:t>
      </w:r>
      <w:r w:rsidRPr="00174AF9">
        <w:rPr>
          <w:rFonts w:ascii="Garamond" w:hAnsi="Garamond" w:cs="Garamond"/>
          <w:color w:val="000000"/>
          <w:sz w:val="24"/>
          <w:szCs w:val="24"/>
        </w:rPr>
        <w:t xml:space="preserve"> implements a procedure known to reduce pharmacy prescription error </w:t>
      </w:r>
      <w:r w:rsidR="00CB5018" w:rsidRPr="00174AF9">
        <w:rPr>
          <w:rFonts w:ascii="Garamond" w:hAnsi="Garamond" w:cs="Garamond"/>
          <w:color w:val="000000"/>
          <w:sz w:val="24"/>
          <w:szCs w:val="24"/>
        </w:rPr>
        <w:t>rates and</w:t>
      </w:r>
      <w:r w:rsidRPr="00174AF9">
        <w:rPr>
          <w:rFonts w:ascii="Garamond" w:hAnsi="Garamond" w:cs="Garamond"/>
          <w:color w:val="000000"/>
          <w:sz w:val="24"/>
          <w:szCs w:val="24"/>
        </w:rPr>
        <w:t xml:space="preserve"> collects prescription information from medical charts to assess adhe</w:t>
      </w:r>
      <w:r w:rsidR="000E0228">
        <w:rPr>
          <w:rFonts w:ascii="Garamond" w:hAnsi="Garamond" w:cs="Garamond"/>
          <w:color w:val="000000"/>
          <w:sz w:val="24"/>
          <w:szCs w:val="24"/>
        </w:rPr>
        <w:t xml:space="preserve">rence to the procedure to </w:t>
      </w:r>
      <w:r w:rsidRPr="00174AF9">
        <w:rPr>
          <w:rFonts w:ascii="Garamond" w:hAnsi="Garamond" w:cs="Garamond"/>
          <w:color w:val="000000"/>
          <w:sz w:val="24"/>
          <w:szCs w:val="24"/>
        </w:rPr>
        <w:t>determine whether medication error rates have decreased as expected.</w:t>
      </w:r>
      <w:r w:rsidR="00F360B1">
        <w:rPr>
          <w:rFonts w:ascii="Garamond" w:hAnsi="Garamond" w:cs="Garamond"/>
          <w:color w:val="000000"/>
          <w:sz w:val="24"/>
          <w:szCs w:val="24"/>
        </w:rPr>
        <w:t xml:space="preserve">  If so, this will be implemented as standard practice.</w:t>
      </w:r>
    </w:p>
    <w:p w14:paraId="0E14503D" w14:textId="1087CE16" w:rsidR="00F360B1" w:rsidRDefault="00F360B1" w:rsidP="00AD6885">
      <w:pPr>
        <w:pStyle w:val="ListParagraph"/>
        <w:numPr>
          <w:ilvl w:val="0"/>
          <w:numId w:val="2"/>
        </w:numPr>
        <w:spacing w:line="240" w:lineRule="auto"/>
        <w:rPr>
          <w:rFonts w:ascii="Garamond" w:hAnsi="Garamond" w:cs="Garamond"/>
          <w:color w:val="000000"/>
          <w:sz w:val="24"/>
          <w:szCs w:val="24"/>
        </w:rPr>
      </w:pPr>
      <w:r w:rsidRPr="00BA2886">
        <w:rPr>
          <w:rFonts w:ascii="Garamond" w:hAnsi="Garamond" w:cs="Garamond"/>
          <w:color w:val="000000"/>
          <w:sz w:val="24"/>
          <w:szCs w:val="24"/>
        </w:rPr>
        <w:t xml:space="preserve">A </w:t>
      </w:r>
      <w:r w:rsidR="00FB740F">
        <w:rPr>
          <w:rFonts w:ascii="Garamond" w:hAnsi="Garamond" w:cs="Garamond"/>
          <w:color w:val="000000"/>
          <w:sz w:val="24"/>
          <w:szCs w:val="24"/>
        </w:rPr>
        <w:t>newly approved</w:t>
      </w:r>
      <w:r w:rsidR="00151E49">
        <w:rPr>
          <w:rFonts w:ascii="Garamond" w:hAnsi="Garamond" w:cs="Garamond"/>
          <w:color w:val="000000"/>
          <w:sz w:val="24"/>
          <w:szCs w:val="24"/>
        </w:rPr>
        <w:t xml:space="preserve"> procedure </w:t>
      </w:r>
      <w:r w:rsidR="00C61741" w:rsidRPr="00AD6885">
        <w:rPr>
          <w:rFonts w:ascii="Garamond" w:hAnsi="Garamond" w:cs="Garamond"/>
          <w:color w:val="000000"/>
          <w:sz w:val="24"/>
          <w:szCs w:val="24"/>
        </w:rPr>
        <w:t>has been demonstrated to reduce over-exposure in patients having multiple</w:t>
      </w:r>
      <w:r w:rsidR="00151E49">
        <w:rPr>
          <w:rFonts w:ascii="Garamond" w:hAnsi="Garamond" w:cs="Garamond"/>
          <w:color w:val="000000"/>
          <w:sz w:val="24"/>
          <w:szCs w:val="24"/>
        </w:rPr>
        <w:t xml:space="preserve"> X-rays.  </w:t>
      </w:r>
      <w:r w:rsidR="00C61741" w:rsidRPr="00AD6885">
        <w:rPr>
          <w:rFonts w:ascii="Garamond" w:hAnsi="Garamond" w:cs="Garamond"/>
          <w:color w:val="000000"/>
          <w:sz w:val="24"/>
          <w:szCs w:val="24"/>
        </w:rPr>
        <w:t>Patient data are collected from medical records and entered i</w:t>
      </w:r>
      <w:r w:rsidR="00FB740F" w:rsidRPr="00FB740F">
        <w:rPr>
          <w:rFonts w:ascii="Garamond" w:hAnsi="Garamond" w:cs="Garamond"/>
          <w:color w:val="000000"/>
          <w:sz w:val="24"/>
          <w:szCs w:val="24"/>
        </w:rPr>
        <w:t>nto the database</w:t>
      </w:r>
      <w:r w:rsidR="00151E49" w:rsidRPr="00151E49">
        <w:rPr>
          <w:rFonts w:ascii="Garamond" w:hAnsi="Garamond" w:cs="Garamond"/>
          <w:color w:val="000000"/>
          <w:sz w:val="24"/>
          <w:szCs w:val="24"/>
        </w:rPr>
        <w:t xml:space="preserve"> </w:t>
      </w:r>
      <w:r w:rsidR="00151E49">
        <w:rPr>
          <w:rFonts w:ascii="Garamond" w:hAnsi="Garamond" w:cs="Garamond"/>
          <w:color w:val="000000"/>
          <w:sz w:val="24"/>
          <w:szCs w:val="24"/>
        </w:rPr>
        <w:t xml:space="preserve">to </w:t>
      </w:r>
      <w:r w:rsidR="00151E49" w:rsidRPr="002144B8">
        <w:rPr>
          <w:rFonts w:ascii="Garamond" w:hAnsi="Garamond" w:cs="Garamond"/>
          <w:color w:val="000000"/>
          <w:sz w:val="24"/>
          <w:szCs w:val="24"/>
        </w:rPr>
        <w:t>monitor exposure to radiation</w:t>
      </w:r>
      <w:r w:rsidR="00151E49">
        <w:rPr>
          <w:rFonts w:ascii="Garamond" w:hAnsi="Garamond" w:cs="Garamond"/>
          <w:color w:val="000000"/>
          <w:sz w:val="24"/>
          <w:szCs w:val="24"/>
        </w:rPr>
        <w:t xml:space="preserve">.  </w:t>
      </w:r>
      <w:r w:rsidR="00FB740F" w:rsidRPr="00FB740F">
        <w:rPr>
          <w:rFonts w:ascii="Garamond" w:hAnsi="Garamond" w:cs="Garamond"/>
          <w:color w:val="000000"/>
          <w:sz w:val="24"/>
          <w:szCs w:val="24"/>
        </w:rPr>
        <w:t xml:space="preserve">The </w:t>
      </w:r>
      <w:r w:rsidR="00151E49">
        <w:rPr>
          <w:rFonts w:ascii="Garamond" w:hAnsi="Garamond" w:cs="Garamond"/>
          <w:color w:val="000000"/>
          <w:sz w:val="24"/>
          <w:szCs w:val="24"/>
        </w:rPr>
        <w:t>department will analyze the data to</w:t>
      </w:r>
      <w:r w:rsidR="00C61741" w:rsidRPr="00AD6885">
        <w:rPr>
          <w:rFonts w:ascii="Garamond" w:hAnsi="Garamond" w:cs="Garamond"/>
          <w:color w:val="000000"/>
          <w:sz w:val="24"/>
          <w:szCs w:val="24"/>
        </w:rPr>
        <w:t xml:space="preserve"> determine if over-exposures have decreased </w:t>
      </w:r>
      <w:r w:rsidR="002144B8">
        <w:rPr>
          <w:rFonts w:ascii="Garamond" w:hAnsi="Garamond" w:cs="Garamond"/>
          <w:color w:val="000000"/>
          <w:sz w:val="24"/>
          <w:szCs w:val="24"/>
        </w:rPr>
        <w:t>after implementation of the</w:t>
      </w:r>
      <w:r w:rsidR="000E0228">
        <w:rPr>
          <w:rFonts w:ascii="Garamond" w:hAnsi="Garamond" w:cs="Garamond"/>
          <w:color w:val="000000"/>
          <w:sz w:val="24"/>
          <w:szCs w:val="24"/>
        </w:rPr>
        <w:t xml:space="preserve"> </w:t>
      </w:r>
      <w:r w:rsidR="00FB740F">
        <w:rPr>
          <w:rFonts w:ascii="Garamond" w:hAnsi="Garamond" w:cs="Garamond"/>
          <w:color w:val="000000"/>
          <w:sz w:val="24"/>
          <w:szCs w:val="24"/>
        </w:rPr>
        <w:t xml:space="preserve">new </w:t>
      </w:r>
      <w:r w:rsidR="000E0228">
        <w:rPr>
          <w:rFonts w:ascii="Garamond" w:hAnsi="Garamond" w:cs="Garamond"/>
          <w:color w:val="000000"/>
          <w:sz w:val="24"/>
          <w:szCs w:val="24"/>
        </w:rPr>
        <w:t>method</w:t>
      </w:r>
      <w:r w:rsidR="00C61741" w:rsidRPr="00AD6885">
        <w:rPr>
          <w:rFonts w:ascii="Garamond" w:hAnsi="Garamond" w:cs="Garamond"/>
          <w:color w:val="000000"/>
          <w:sz w:val="24"/>
          <w:szCs w:val="24"/>
        </w:rPr>
        <w:t>.</w:t>
      </w:r>
      <w:r w:rsidRPr="00F360B1">
        <w:rPr>
          <w:rFonts w:ascii="Garamond" w:hAnsi="Garamond" w:cs="Garamond"/>
          <w:color w:val="000000"/>
          <w:sz w:val="24"/>
          <w:szCs w:val="24"/>
        </w:rPr>
        <w:t xml:space="preserve">  If so, this will be implemented as standard practice.</w:t>
      </w:r>
    </w:p>
    <w:p w14:paraId="3C56DF2B" w14:textId="0377BD9D" w:rsidR="00E7591D" w:rsidRPr="00BA2886" w:rsidRDefault="00707208" w:rsidP="00AD6885">
      <w:pPr>
        <w:pStyle w:val="ListParagraph"/>
        <w:numPr>
          <w:ilvl w:val="0"/>
          <w:numId w:val="2"/>
        </w:numPr>
        <w:spacing w:line="240" w:lineRule="auto"/>
        <w:rPr>
          <w:rFonts w:ascii="Garamond" w:hAnsi="Garamond" w:cs="Garamond"/>
          <w:color w:val="000000"/>
          <w:sz w:val="24"/>
          <w:szCs w:val="24"/>
        </w:rPr>
      </w:pPr>
      <w:r w:rsidRPr="00BA2886">
        <w:rPr>
          <w:rFonts w:ascii="Garamond" w:hAnsi="Garamond" w:cs="Garamond"/>
          <w:color w:val="000000"/>
          <w:sz w:val="24"/>
          <w:szCs w:val="24"/>
        </w:rPr>
        <w:t xml:space="preserve">Planning to publish an account of a </w:t>
      </w:r>
      <w:r w:rsidR="00825655" w:rsidRPr="00AD6885">
        <w:rPr>
          <w:rFonts w:ascii="Garamond" w:hAnsi="Garamond" w:cs="Garamond"/>
          <w:color w:val="000000"/>
          <w:sz w:val="24"/>
          <w:szCs w:val="24"/>
        </w:rPr>
        <w:t>QI/QA</w:t>
      </w:r>
      <w:r w:rsidRPr="00BA2886">
        <w:rPr>
          <w:rFonts w:ascii="Garamond" w:hAnsi="Garamond" w:cs="Garamond"/>
          <w:color w:val="000000"/>
          <w:sz w:val="24"/>
          <w:szCs w:val="24"/>
        </w:rPr>
        <w:t xml:space="preserve"> project does not mean that </w:t>
      </w:r>
      <w:r w:rsidR="00825655" w:rsidRPr="00AD6885">
        <w:rPr>
          <w:rFonts w:ascii="Garamond" w:hAnsi="Garamond" w:cs="Garamond"/>
          <w:color w:val="000000"/>
          <w:sz w:val="24"/>
          <w:szCs w:val="24"/>
        </w:rPr>
        <w:t xml:space="preserve">it fits the definition of research or </w:t>
      </w:r>
      <w:r w:rsidR="008E63F8">
        <w:rPr>
          <w:rFonts w:ascii="Garamond" w:hAnsi="Garamond" w:cs="Garamond"/>
          <w:color w:val="000000"/>
          <w:sz w:val="24"/>
          <w:szCs w:val="24"/>
        </w:rPr>
        <w:t xml:space="preserve">requires </w:t>
      </w:r>
      <w:r w:rsidR="00825655" w:rsidRPr="00AD6885">
        <w:rPr>
          <w:rFonts w:ascii="Garamond" w:hAnsi="Garamond" w:cs="Garamond"/>
          <w:color w:val="000000"/>
          <w:sz w:val="24"/>
          <w:szCs w:val="24"/>
        </w:rPr>
        <w:t>IRB approval</w:t>
      </w:r>
      <w:r w:rsidR="00FB740F">
        <w:rPr>
          <w:rFonts w:ascii="Garamond" w:hAnsi="Garamond" w:cs="Garamond"/>
          <w:color w:val="000000"/>
          <w:sz w:val="24"/>
          <w:szCs w:val="24"/>
        </w:rPr>
        <w:t xml:space="preserve">.  </w:t>
      </w:r>
      <w:r w:rsidR="00FB740F" w:rsidRPr="00FB740F">
        <w:rPr>
          <w:rFonts w:ascii="Garamond" w:hAnsi="Garamond" w:cs="Garamond"/>
          <w:color w:val="000000"/>
          <w:sz w:val="24"/>
          <w:szCs w:val="24"/>
        </w:rPr>
        <w:t>I</w:t>
      </w:r>
      <w:r w:rsidR="00825655" w:rsidRPr="00AD6885">
        <w:rPr>
          <w:rFonts w:ascii="Garamond" w:hAnsi="Garamond" w:cs="Garamond"/>
          <w:color w:val="000000"/>
          <w:sz w:val="24"/>
          <w:szCs w:val="24"/>
        </w:rPr>
        <w:t>ndividual</w:t>
      </w:r>
      <w:r w:rsidR="00FB740F">
        <w:rPr>
          <w:rFonts w:ascii="Garamond" w:hAnsi="Garamond" w:cs="Garamond"/>
          <w:color w:val="000000"/>
          <w:sz w:val="24"/>
          <w:szCs w:val="24"/>
        </w:rPr>
        <w:t>s</w:t>
      </w:r>
      <w:r w:rsidR="00825655" w:rsidRPr="00AD6885">
        <w:rPr>
          <w:rFonts w:ascii="Garamond" w:hAnsi="Garamond" w:cs="Garamond"/>
          <w:color w:val="000000"/>
          <w:sz w:val="24"/>
          <w:szCs w:val="24"/>
        </w:rPr>
        <w:t xml:space="preserve"> </w:t>
      </w:r>
      <w:r w:rsidR="00FB740F">
        <w:rPr>
          <w:rFonts w:ascii="Garamond" w:hAnsi="Garamond" w:cs="Garamond"/>
          <w:color w:val="000000"/>
          <w:sz w:val="24"/>
          <w:szCs w:val="24"/>
        </w:rPr>
        <w:t xml:space="preserve">publish </w:t>
      </w:r>
      <w:r w:rsidR="00153094">
        <w:rPr>
          <w:rFonts w:ascii="Garamond" w:hAnsi="Garamond" w:cs="Garamond"/>
          <w:color w:val="000000"/>
          <w:sz w:val="24"/>
          <w:szCs w:val="24"/>
        </w:rPr>
        <w:t>results to</w:t>
      </w:r>
      <w:r w:rsidR="00FB740F">
        <w:rPr>
          <w:rFonts w:ascii="Garamond" w:hAnsi="Garamond" w:cs="Garamond"/>
          <w:color w:val="000000"/>
          <w:sz w:val="24"/>
          <w:szCs w:val="24"/>
        </w:rPr>
        <w:t xml:space="preserve"> share their</w:t>
      </w:r>
      <w:r w:rsidR="00825655" w:rsidRPr="00AD6885">
        <w:rPr>
          <w:rFonts w:ascii="Garamond" w:hAnsi="Garamond" w:cs="Garamond"/>
          <w:color w:val="000000"/>
          <w:sz w:val="24"/>
          <w:szCs w:val="24"/>
        </w:rPr>
        <w:t xml:space="preserve"> </w:t>
      </w:r>
      <w:r w:rsidR="00FB740F">
        <w:rPr>
          <w:rFonts w:ascii="Garamond" w:hAnsi="Garamond" w:cs="Garamond"/>
          <w:color w:val="000000"/>
          <w:sz w:val="24"/>
          <w:szCs w:val="24"/>
        </w:rPr>
        <w:t>knowledge</w:t>
      </w:r>
      <w:r w:rsidR="00FB740F" w:rsidRPr="00FB740F">
        <w:rPr>
          <w:rFonts w:ascii="Garamond" w:hAnsi="Garamond" w:cs="Garamond"/>
          <w:color w:val="000000"/>
          <w:sz w:val="24"/>
          <w:szCs w:val="24"/>
        </w:rPr>
        <w:t xml:space="preserve"> about</w:t>
      </w:r>
      <w:r w:rsidR="00825655" w:rsidRPr="00AD6885">
        <w:rPr>
          <w:rFonts w:ascii="Garamond" w:hAnsi="Garamond" w:cs="Garamond"/>
          <w:color w:val="000000"/>
          <w:sz w:val="24"/>
          <w:szCs w:val="24"/>
        </w:rPr>
        <w:t xml:space="preserve"> non-research </w:t>
      </w:r>
      <w:r w:rsidR="00FB740F" w:rsidRPr="00FB740F">
        <w:rPr>
          <w:rFonts w:ascii="Garamond" w:hAnsi="Garamond" w:cs="Garamond"/>
          <w:color w:val="000000"/>
          <w:sz w:val="24"/>
          <w:szCs w:val="24"/>
        </w:rPr>
        <w:t>topics as well</w:t>
      </w:r>
      <w:r w:rsidR="00825655" w:rsidRPr="00AD6885">
        <w:rPr>
          <w:rFonts w:ascii="Garamond" w:hAnsi="Garamond" w:cs="Garamond"/>
          <w:color w:val="000000"/>
          <w:sz w:val="24"/>
          <w:szCs w:val="24"/>
        </w:rPr>
        <w:t xml:space="preserve">.  Alternately, a QI/QA project may involve research even if there is no intent to publish the results. </w:t>
      </w:r>
    </w:p>
    <w:p w14:paraId="0380B2E0" w14:textId="77777777" w:rsidR="00F91A48" w:rsidRPr="008A5C14" w:rsidRDefault="00F91A48"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lastRenderedPageBreak/>
        <w:t>9</w:t>
      </w:r>
      <w:r w:rsidRPr="008A5C14">
        <w:rPr>
          <w:rFonts w:ascii="Garamond" w:hAnsi="Garamond" w:cs="Garamond"/>
          <w:color w:val="000000"/>
          <w:sz w:val="24"/>
          <w:szCs w:val="24"/>
        </w:rPr>
        <w:t xml:space="preserve">. </w:t>
      </w:r>
      <w:r w:rsidRPr="008A5C14">
        <w:rPr>
          <w:rFonts w:ascii="Garamond-Bold" w:hAnsi="Garamond-Bold" w:cs="Garamond-Bold"/>
          <w:b/>
          <w:bCs/>
          <w:color w:val="000000"/>
          <w:sz w:val="24"/>
          <w:szCs w:val="24"/>
        </w:rPr>
        <w:t>Case histor</w:t>
      </w:r>
      <w:r>
        <w:rPr>
          <w:rFonts w:ascii="Garamond-Bold" w:hAnsi="Garamond-Bold" w:cs="Garamond-Bold"/>
          <w:b/>
          <w:bCs/>
          <w:color w:val="000000"/>
          <w:sz w:val="24"/>
          <w:szCs w:val="24"/>
        </w:rPr>
        <w:t>y</w:t>
      </w:r>
      <w:r w:rsidRPr="008A5C14">
        <w:rPr>
          <w:rFonts w:ascii="Garamond-Bold" w:hAnsi="Garamond-Bold" w:cs="Garamond-Bold"/>
          <w:b/>
          <w:bCs/>
          <w:color w:val="000000"/>
          <w:sz w:val="24"/>
          <w:szCs w:val="24"/>
        </w:rPr>
        <w:t xml:space="preserve"> </w:t>
      </w:r>
      <w:r>
        <w:rPr>
          <w:rFonts w:ascii="Garamond-Bold" w:hAnsi="Garamond-Bold" w:cs="Garamond-Bold"/>
          <w:b/>
          <w:bCs/>
          <w:color w:val="000000"/>
          <w:sz w:val="24"/>
          <w:szCs w:val="24"/>
        </w:rPr>
        <w:t xml:space="preserve">or Case Study </w:t>
      </w:r>
      <w:r w:rsidRPr="008A5C14">
        <w:rPr>
          <w:rFonts w:ascii="Garamond" w:hAnsi="Garamond" w:cs="Garamond"/>
          <w:color w:val="000000"/>
          <w:sz w:val="24"/>
          <w:szCs w:val="24"/>
        </w:rPr>
        <w:t>which are published and/or presented at</w:t>
      </w:r>
      <w:r>
        <w:rPr>
          <w:rFonts w:ascii="Garamond" w:hAnsi="Garamond" w:cs="Garamond"/>
          <w:color w:val="000000"/>
          <w:sz w:val="24"/>
          <w:szCs w:val="24"/>
        </w:rPr>
        <w:t xml:space="preserve"> </w:t>
      </w:r>
      <w:r w:rsidRPr="008A5C14">
        <w:rPr>
          <w:rFonts w:ascii="Garamond" w:hAnsi="Garamond" w:cs="Garamond"/>
          <w:color w:val="000000"/>
          <w:sz w:val="24"/>
          <w:szCs w:val="24"/>
        </w:rPr>
        <w:t xml:space="preserve">national or regional meetings are </w:t>
      </w:r>
      <w:r w:rsidRPr="008A5C14">
        <w:rPr>
          <w:rFonts w:ascii="Garamond-Bold" w:hAnsi="Garamond-Bold" w:cs="Garamond-Bold"/>
          <w:b/>
          <w:bCs/>
          <w:color w:val="000000"/>
          <w:sz w:val="24"/>
          <w:szCs w:val="24"/>
        </w:rPr>
        <w:t xml:space="preserve">not </w:t>
      </w:r>
      <w:r w:rsidRPr="008A5C14">
        <w:rPr>
          <w:rFonts w:ascii="Garamond" w:hAnsi="Garamond" w:cs="Garamond"/>
          <w:color w:val="000000"/>
          <w:sz w:val="24"/>
          <w:szCs w:val="24"/>
        </w:rPr>
        <w:t>considered research if</w:t>
      </w:r>
      <w:r>
        <w:rPr>
          <w:rFonts w:ascii="Garamond" w:hAnsi="Garamond" w:cs="Garamond"/>
          <w:color w:val="000000"/>
          <w:sz w:val="24"/>
          <w:szCs w:val="24"/>
        </w:rPr>
        <w:t xml:space="preserve"> </w:t>
      </w:r>
      <w:r w:rsidRPr="008A5C14">
        <w:rPr>
          <w:rFonts w:ascii="Garamond" w:hAnsi="Garamond" w:cs="Garamond"/>
          <w:color w:val="000000"/>
          <w:sz w:val="24"/>
          <w:szCs w:val="24"/>
        </w:rPr>
        <w:t>the case is limited to a description of the clinical features</w:t>
      </w:r>
      <w:r>
        <w:rPr>
          <w:rFonts w:ascii="Garamond" w:hAnsi="Garamond" w:cs="Garamond"/>
          <w:color w:val="000000"/>
          <w:sz w:val="24"/>
          <w:szCs w:val="24"/>
        </w:rPr>
        <w:t xml:space="preserve"> </w:t>
      </w:r>
      <w:r w:rsidRPr="008A5C14">
        <w:rPr>
          <w:rFonts w:ascii="Garamond" w:hAnsi="Garamond" w:cs="Garamond"/>
          <w:color w:val="000000"/>
          <w:sz w:val="24"/>
          <w:szCs w:val="24"/>
        </w:rPr>
        <w:t xml:space="preserve">and/or outcome of a </w:t>
      </w:r>
      <w:r w:rsidRPr="00AD6885">
        <w:rPr>
          <w:rFonts w:ascii="Garamond" w:hAnsi="Garamond" w:cs="Garamond"/>
          <w:color w:val="000000"/>
          <w:sz w:val="24"/>
          <w:szCs w:val="24"/>
          <w:u w:val="single"/>
        </w:rPr>
        <w:t>three or fewer patients</w:t>
      </w:r>
      <w:r w:rsidRPr="008A5C14">
        <w:rPr>
          <w:rFonts w:ascii="Garamond" w:hAnsi="Garamond" w:cs="Garamond"/>
          <w:color w:val="000000"/>
          <w:sz w:val="24"/>
          <w:szCs w:val="24"/>
        </w:rPr>
        <w:t xml:space="preserve"> and </w:t>
      </w:r>
      <w:r w:rsidRPr="00AD6885">
        <w:rPr>
          <w:rFonts w:ascii="Garamond" w:hAnsi="Garamond" w:cs="Garamond"/>
          <w:color w:val="000000"/>
          <w:sz w:val="24"/>
          <w:szCs w:val="24"/>
          <w:u w:val="single"/>
        </w:rPr>
        <w:t>do not contribute to generalizable knowledge</w:t>
      </w:r>
      <w:r w:rsidRPr="008A5C14">
        <w:rPr>
          <w:rFonts w:ascii="Garamond" w:hAnsi="Garamond" w:cs="Garamond"/>
          <w:color w:val="000000"/>
          <w:sz w:val="24"/>
          <w:szCs w:val="24"/>
        </w:rPr>
        <w:t>.</w:t>
      </w:r>
      <w:r>
        <w:rPr>
          <w:rFonts w:ascii="Garamond" w:hAnsi="Garamond" w:cs="Garamond"/>
          <w:color w:val="000000"/>
          <w:sz w:val="24"/>
          <w:szCs w:val="24"/>
        </w:rPr>
        <w:t xml:space="preserve">  </w:t>
      </w:r>
      <w:r w:rsidRPr="00DB1499">
        <w:rPr>
          <w:rFonts w:ascii="Garamond-Italic" w:hAnsi="Garamond-Italic" w:cs="Garamond-Italic"/>
          <w:i/>
          <w:iCs/>
          <w:color w:val="000000"/>
        </w:rPr>
        <w:t xml:space="preserve">Note: Investigators should contact the IRB if they are uncertain as to </w:t>
      </w:r>
      <w:proofErr w:type="gramStart"/>
      <w:r w:rsidRPr="00DB1499">
        <w:rPr>
          <w:rFonts w:ascii="Garamond-Italic" w:hAnsi="Garamond-Italic" w:cs="Garamond-Italic"/>
          <w:i/>
          <w:iCs/>
          <w:color w:val="000000"/>
        </w:rPr>
        <w:t>whether or not</w:t>
      </w:r>
      <w:proofErr w:type="gramEnd"/>
      <w:r w:rsidRPr="00DB1499">
        <w:rPr>
          <w:rFonts w:ascii="Garamond-Italic" w:hAnsi="Garamond-Italic" w:cs="Garamond-Italic"/>
          <w:i/>
          <w:iCs/>
          <w:color w:val="000000"/>
        </w:rPr>
        <w:t xml:space="preserve"> they are contributing to generalizable knowledge.</w:t>
      </w:r>
    </w:p>
    <w:p w14:paraId="7B5AEF12" w14:textId="77777777" w:rsidR="00F91A48" w:rsidRPr="008A5C14" w:rsidRDefault="00F91A48" w:rsidP="00F91A48">
      <w:pPr>
        <w:autoSpaceDE w:val="0"/>
        <w:autoSpaceDN w:val="0"/>
        <w:adjustRightInd w:val="0"/>
        <w:spacing w:after="0" w:line="240" w:lineRule="auto"/>
        <w:rPr>
          <w:rFonts w:ascii="Garamond" w:hAnsi="Garamond" w:cs="Garamond"/>
          <w:color w:val="000000"/>
          <w:sz w:val="24"/>
          <w:szCs w:val="24"/>
        </w:rPr>
      </w:pPr>
    </w:p>
    <w:p w14:paraId="6A92927A" w14:textId="77777777" w:rsidR="00F91A48" w:rsidRPr="008A5C14" w:rsidRDefault="00F91A48"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10</w:t>
      </w:r>
      <w:r w:rsidRPr="008A5C14">
        <w:rPr>
          <w:rFonts w:ascii="Garamond" w:hAnsi="Garamond" w:cs="Garamond"/>
          <w:color w:val="000000"/>
          <w:sz w:val="24"/>
          <w:szCs w:val="24"/>
        </w:rPr>
        <w:t xml:space="preserve">. </w:t>
      </w:r>
      <w:r w:rsidRPr="008A5C14">
        <w:rPr>
          <w:rFonts w:ascii="Garamond-Bold" w:hAnsi="Garamond-Bold" w:cs="Garamond-Bold"/>
          <w:b/>
          <w:bCs/>
          <w:color w:val="000000"/>
          <w:sz w:val="24"/>
          <w:szCs w:val="24"/>
        </w:rPr>
        <w:t xml:space="preserve">Publicly available data </w:t>
      </w:r>
      <w:r w:rsidRPr="008A5C14">
        <w:rPr>
          <w:rFonts w:ascii="Garamond" w:hAnsi="Garamond" w:cs="Garamond"/>
          <w:color w:val="000000"/>
          <w:sz w:val="24"/>
          <w:szCs w:val="24"/>
        </w:rPr>
        <w:t xml:space="preserve">do </w:t>
      </w:r>
      <w:r w:rsidRPr="008A5C14">
        <w:rPr>
          <w:rFonts w:ascii="Garamond-Bold" w:hAnsi="Garamond-Bold" w:cs="Garamond-Bold"/>
          <w:b/>
          <w:bCs/>
          <w:color w:val="000000"/>
          <w:sz w:val="24"/>
          <w:szCs w:val="24"/>
        </w:rPr>
        <w:t xml:space="preserve">not </w:t>
      </w:r>
      <w:r w:rsidRPr="008A5C14">
        <w:rPr>
          <w:rFonts w:ascii="Garamond" w:hAnsi="Garamond" w:cs="Garamond"/>
          <w:color w:val="000000"/>
          <w:sz w:val="24"/>
          <w:szCs w:val="24"/>
        </w:rPr>
        <w:t>require IRB review.</w:t>
      </w:r>
    </w:p>
    <w:p w14:paraId="69240656" w14:textId="7D6787BF" w:rsidR="00F91A48" w:rsidRPr="00DB1499" w:rsidRDefault="00F91A48" w:rsidP="00F91A48">
      <w:pPr>
        <w:autoSpaceDE w:val="0"/>
        <w:autoSpaceDN w:val="0"/>
        <w:adjustRightInd w:val="0"/>
        <w:spacing w:after="0" w:line="240" w:lineRule="auto"/>
        <w:rPr>
          <w:rFonts w:ascii="Garamond-Italic" w:hAnsi="Garamond-Italic" w:cs="Garamond-Italic"/>
          <w:i/>
          <w:iCs/>
          <w:color w:val="000000"/>
        </w:rPr>
      </w:pPr>
      <w:r w:rsidRPr="008A5C14">
        <w:rPr>
          <w:rFonts w:ascii="Garamond" w:hAnsi="Garamond" w:cs="Garamond"/>
          <w:color w:val="000000"/>
          <w:sz w:val="24"/>
          <w:szCs w:val="24"/>
        </w:rPr>
        <w:t xml:space="preserve">Examples: census data, labor statistics. </w:t>
      </w:r>
      <w:r w:rsidRPr="00DB1499">
        <w:rPr>
          <w:rFonts w:ascii="Garamond-Italic" w:hAnsi="Garamond-Italic" w:cs="Garamond-Italic"/>
          <w:i/>
          <w:iCs/>
          <w:color w:val="000000"/>
        </w:rPr>
        <w:t>Note: Investigators</w:t>
      </w:r>
      <w:r w:rsidR="006F1EFB">
        <w:rPr>
          <w:rFonts w:ascii="Garamond-Italic" w:hAnsi="Garamond-Italic" w:cs="Garamond-Italic"/>
          <w:i/>
          <w:iCs/>
          <w:color w:val="000000"/>
        </w:rPr>
        <w:t xml:space="preserve"> </w:t>
      </w:r>
      <w:r w:rsidRPr="00DB1499">
        <w:rPr>
          <w:rFonts w:ascii="Garamond-Italic" w:hAnsi="Garamond-Italic" w:cs="Garamond-Italic"/>
          <w:i/>
          <w:iCs/>
          <w:color w:val="000000"/>
        </w:rPr>
        <w:t>should contact the IRB if they are uncertain as to whether the data qualifies as “publicly available.”</w:t>
      </w:r>
    </w:p>
    <w:p w14:paraId="2613F4AD" w14:textId="77777777" w:rsidR="00F91A48" w:rsidRPr="008A5C14" w:rsidRDefault="00F91A48" w:rsidP="00F91A48">
      <w:pPr>
        <w:autoSpaceDE w:val="0"/>
        <w:autoSpaceDN w:val="0"/>
        <w:adjustRightInd w:val="0"/>
        <w:spacing w:after="0" w:line="240" w:lineRule="auto"/>
        <w:rPr>
          <w:rFonts w:ascii="Garamond-Italic" w:hAnsi="Garamond-Italic" w:cs="Garamond-Italic"/>
          <w:i/>
          <w:iCs/>
          <w:color w:val="000000"/>
          <w:sz w:val="24"/>
          <w:szCs w:val="24"/>
        </w:rPr>
      </w:pPr>
    </w:p>
    <w:p w14:paraId="669E45BF" w14:textId="77777777" w:rsidR="00F91A48" w:rsidRPr="001A5CCC" w:rsidRDefault="00F91A48" w:rsidP="00F91A48">
      <w:pPr>
        <w:autoSpaceDE w:val="0"/>
        <w:autoSpaceDN w:val="0"/>
        <w:adjustRightInd w:val="0"/>
        <w:spacing w:after="0" w:line="240" w:lineRule="auto"/>
        <w:rPr>
          <w:rFonts w:ascii="Garamond" w:hAnsi="Garamond" w:cs="Garamond"/>
          <w:color w:val="000000"/>
          <w:sz w:val="24"/>
          <w:szCs w:val="24"/>
        </w:rPr>
      </w:pPr>
      <w:r w:rsidRPr="001A5CCC">
        <w:rPr>
          <w:rFonts w:ascii="Garamond" w:hAnsi="Garamond" w:cs="Garamond"/>
          <w:color w:val="000000"/>
          <w:sz w:val="24"/>
          <w:szCs w:val="24"/>
        </w:rPr>
        <w:t xml:space="preserve">11. </w:t>
      </w:r>
      <w:r w:rsidRPr="001A5CCC">
        <w:rPr>
          <w:rFonts w:ascii="Garamond-Bold" w:hAnsi="Garamond-Bold" w:cs="Garamond-Bold"/>
          <w:b/>
          <w:bCs/>
          <w:color w:val="000000"/>
          <w:sz w:val="24"/>
          <w:szCs w:val="24"/>
        </w:rPr>
        <w:t xml:space="preserve">Coded private information or biological specimens </w:t>
      </w:r>
      <w:r w:rsidRPr="001A5CCC">
        <w:rPr>
          <w:rFonts w:ascii="Garamond" w:hAnsi="Garamond" w:cs="Garamond"/>
          <w:color w:val="000000"/>
          <w:sz w:val="24"/>
          <w:szCs w:val="24"/>
        </w:rPr>
        <w:t>that</w:t>
      </w:r>
    </w:p>
    <w:p w14:paraId="7DE6A8E7" w14:textId="7E4712A4" w:rsidR="00F91A48" w:rsidRPr="008A5C14" w:rsidRDefault="00F91A48" w:rsidP="00F91A48">
      <w:pPr>
        <w:autoSpaceDE w:val="0"/>
        <w:autoSpaceDN w:val="0"/>
        <w:adjustRightInd w:val="0"/>
        <w:spacing w:after="0" w:line="240" w:lineRule="auto"/>
        <w:rPr>
          <w:rFonts w:ascii="Garamond-Italic" w:hAnsi="Garamond-Italic" w:cs="Garamond-Italic"/>
          <w:i/>
          <w:iCs/>
          <w:color w:val="000000"/>
          <w:sz w:val="24"/>
          <w:szCs w:val="24"/>
        </w:rPr>
      </w:pPr>
      <w:r w:rsidRPr="001A5CCC">
        <w:rPr>
          <w:rFonts w:ascii="Garamond" w:hAnsi="Garamond" w:cs="Garamond"/>
          <w:color w:val="000000"/>
          <w:sz w:val="24"/>
          <w:szCs w:val="24"/>
        </w:rPr>
        <w:t xml:space="preserve">were </w:t>
      </w:r>
      <w:r w:rsidRPr="001A5CCC">
        <w:rPr>
          <w:rFonts w:ascii="Garamond-Bold" w:hAnsi="Garamond-Bold" w:cs="Garamond-Bold"/>
          <w:b/>
          <w:bCs/>
          <w:color w:val="000000"/>
          <w:sz w:val="24"/>
          <w:szCs w:val="24"/>
        </w:rPr>
        <w:t xml:space="preserve">not </w:t>
      </w:r>
      <w:r w:rsidRPr="001A5CCC">
        <w:rPr>
          <w:rFonts w:ascii="Garamond" w:hAnsi="Garamond" w:cs="Garamond"/>
          <w:color w:val="000000"/>
          <w:sz w:val="24"/>
          <w:szCs w:val="24"/>
        </w:rPr>
        <w:t>collected for the currently proposed projects do not</w:t>
      </w:r>
      <w:r w:rsidR="006F1EFB" w:rsidRPr="001A5CCC">
        <w:rPr>
          <w:rFonts w:ascii="Garamond" w:hAnsi="Garamond" w:cs="Garamond"/>
          <w:color w:val="000000"/>
          <w:sz w:val="24"/>
          <w:szCs w:val="24"/>
        </w:rPr>
        <w:t xml:space="preserve"> </w:t>
      </w:r>
      <w:r w:rsidRPr="001A5CCC">
        <w:rPr>
          <w:rFonts w:ascii="Garamond" w:hAnsi="Garamond" w:cs="Garamond"/>
          <w:color w:val="000000"/>
          <w:sz w:val="24"/>
          <w:szCs w:val="24"/>
        </w:rPr>
        <w:t xml:space="preserve">need IRB review </w:t>
      </w:r>
      <w:proofErr w:type="gramStart"/>
      <w:r w:rsidRPr="001A5CCC">
        <w:rPr>
          <w:rFonts w:ascii="Garamond" w:hAnsi="Garamond" w:cs="Garamond"/>
          <w:color w:val="000000"/>
          <w:sz w:val="24"/>
          <w:szCs w:val="24"/>
        </w:rPr>
        <w:t>as long as</w:t>
      </w:r>
      <w:proofErr w:type="gramEnd"/>
      <w:r w:rsidRPr="001A5CCC">
        <w:rPr>
          <w:rFonts w:ascii="Garamond" w:hAnsi="Garamond" w:cs="Garamond"/>
          <w:color w:val="000000"/>
          <w:sz w:val="24"/>
          <w:szCs w:val="24"/>
        </w:rPr>
        <w:t xml:space="preserve"> the investigator cannot link the</w:t>
      </w:r>
      <w:r w:rsidR="006F1EFB" w:rsidRPr="001A5CCC">
        <w:rPr>
          <w:rFonts w:ascii="Garamond" w:hAnsi="Garamond" w:cs="Garamond"/>
          <w:color w:val="000000"/>
          <w:sz w:val="24"/>
          <w:szCs w:val="24"/>
        </w:rPr>
        <w:t xml:space="preserve"> </w:t>
      </w:r>
      <w:r w:rsidRPr="001A5CCC">
        <w:rPr>
          <w:rFonts w:ascii="Garamond" w:hAnsi="Garamond" w:cs="Garamond"/>
          <w:color w:val="000000"/>
          <w:sz w:val="24"/>
          <w:szCs w:val="24"/>
        </w:rPr>
        <w:t>coded data/specimens back to individual subjects</w:t>
      </w:r>
      <w:r w:rsidR="00B227B0" w:rsidRPr="003D075D">
        <w:rPr>
          <w:rFonts w:ascii="Garamond" w:hAnsi="Garamond" w:cs="Garamond"/>
          <w:color w:val="000000"/>
          <w:sz w:val="24"/>
          <w:szCs w:val="24"/>
        </w:rPr>
        <w:t xml:space="preserve"> </w:t>
      </w:r>
      <w:r w:rsidR="000E38AF">
        <w:rPr>
          <w:rFonts w:ascii="Garamond" w:hAnsi="Garamond" w:cs="Garamond"/>
          <w:color w:val="000000"/>
          <w:sz w:val="24"/>
          <w:szCs w:val="24"/>
        </w:rPr>
        <w:t>(</w:t>
      </w:r>
      <w:r w:rsidR="00B227B0" w:rsidRPr="000E38AF">
        <w:rPr>
          <w:rFonts w:ascii="Garamond" w:hAnsi="Garamond" w:cs="Garamond"/>
          <w:color w:val="000000"/>
          <w:sz w:val="24"/>
          <w:szCs w:val="24"/>
        </w:rPr>
        <w:t>th</w:t>
      </w:r>
      <w:r w:rsidR="000E38AF">
        <w:rPr>
          <w:rFonts w:ascii="Garamond" w:hAnsi="Garamond" w:cs="Garamond"/>
          <w:color w:val="000000"/>
          <w:sz w:val="24"/>
          <w:szCs w:val="24"/>
        </w:rPr>
        <w:t>e</w:t>
      </w:r>
      <w:r w:rsidR="007F3963" w:rsidRPr="000E38AF">
        <w:rPr>
          <w:rFonts w:ascii="Garamond" w:hAnsi="Garamond" w:cs="Garamond"/>
          <w:color w:val="000000"/>
          <w:sz w:val="24"/>
          <w:szCs w:val="24"/>
        </w:rPr>
        <w:t xml:space="preserve"> identity of the subject is not or may not be readily ascertained on the data or specimen</w:t>
      </w:r>
      <w:r w:rsidR="000E38AF">
        <w:rPr>
          <w:rFonts w:ascii="Garamond" w:hAnsi="Garamond" w:cs="Garamond"/>
          <w:color w:val="000000"/>
          <w:sz w:val="24"/>
          <w:szCs w:val="24"/>
        </w:rPr>
        <w:t>s</w:t>
      </w:r>
      <w:r w:rsidR="007F3963" w:rsidRPr="003D075D">
        <w:rPr>
          <w:rFonts w:ascii="Garamond" w:hAnsi="Garamond" w:cs="Garamond"/>
          <w:color w:val="000000"/>
          <w:sz w:val="24"/>
          <w:szCs w:val="24"/>
        </w:rPr>
        <w:t>)</w:t>
      </w:r>
      <w:r w:rsidRPr="001A5CCC">
        <w:rPr>
          <w:rFonts w:ascii="Garamond" w:hAnsi="Garamond" w:cs="Garamond"/>
          <w:color w:val="000000"/>
          <w:sz w:val="24"/>
          <w:szCs w:val="24"/>
        </w:rPr>
        <w:t>. If the</w:t>
      </w:r>
      <w:r w:rsidR="001A5CCC">
        <w:rPr>
          <w:rFonts w:ascii="Garamond" w:hAnsi="Garamond" w:cs="Garamond"/>
          <w:color w:val="000000"/>
          <w:sz w:val="24"/>
          <w:szCs w:val="24"/>
        </w:rPr>
        <w:t xml:space="preserve"> </w:t>
      </w:r>
      <w:r w:rsidRPr="001A5CCC">
        <w:rPr>
          <w:rFonts w:ascii="Garamond" w:hAnsi="Garamond" w:cs="Garamond"/>
          <w:color w:val="000000"/>
          <w:sz w:val="24"/>
          <w:szCs w:val="24"/>
        </w:rPr>
        <w:t>data/specimen provider has access to the identity of the</w:t>
      </w:r>
      <w:r w:rsidR="006F1EFB" w:rsidRPr="001A5CCC">
        <w:rPr>
          <w:rFonts w:ascii="Garamond" w:hAnsi="Garamond" w:cs="Garamond"/>
          <w:color w:val="000000"/>
          <w:sz w:val="24"/>
          <w:szCs w:val="24"/>
        </w:rPr>
        <w:t xml:space="preserve"> </w:t>
      </w:r>
      <w:r w:rsidRPr="001A5CCC">
        <w:rPr>
          <w:rFonts w:ascii="Garamond" w:hAnsi="Garamond" w:cs="Garamond"/>
          <w:color w:val="000000"/>
          <w:sz w:val="24"/>
          <w:szCs w:val="24"/>
        </w:rPr>
        <w:t>subjects (e.g. subjects’ names, addresses, etc.), the investigator</w:t>
      </w:r>
      <w:r w:rsidR="006F1EFB" w:rsidRPr="001A5CCC">
        <w:rPr>
          <w:rFonts w:ascii="Garamond" w:hAnsi="Garamond" w:cs="Garamond"/>
          <w:color w:val="000000"/>
          <w:sz w:val="24"/>
          <w:szCs w:val="24"/>
        </w:rPr>
        <w:t xml:space="preserve"> </w:t>
      </w:r>
      <w:r w:rsidRPr="001A5CCC">
        <w:rPr>
          <w:rFonts w:ascii="Garamond" w:hAnsi="Garamond" w:cs="Garamond"/>
          <w:color w:val="000000"/>
          <w:sz w:val="24"/>
          <w:szCs w:val="24"/>
        </w:rPr>
        <w:t>must enter into an agreement with the data/specimen</w:t>
      </w:r>
      <w:r w:rsidR="006F1EFB" w:rsidRPr="001A5CCC">
        <w:rPr>
          <w:rFonts w:ascii="Garamond" w:hAnsi="Garamond" w:cs="Garamond"/>
          <w:color w:val="000000"/>
          <w:sz w:val="24"/>
          <w:szCs w:val="24"/>
        </w:rPr>
        <w:t xml:space="preserve"> </w:t>
      </w:r>
      <w:r w:rsidRPr="001A5CCC">
        <w:rPr>
          <w:rFonts w:ascii="Garamond" w:hAnsi="Garamond" w:cs="Garamond"/>
          <w:color w:val="000000"/>
          <w:sz w:val="24"/>
          <w:szCs w:val="24"/>
        </w:rPr>
        <w:t>provider that states under no circumstances will the identity</w:t>
      </w:r>
      <w:r w:rsidR="006F1EFB" w:rsidRPr="001A5CCC">
        <w:rPr>
          <w:rFonts w:ascii="Garamond" w:hAnsi="Garamond" w:cs="Garamond"/>
          <w:color w:val="000000"/>
          <w:sz w:val="24"/>
          <w:szCs w:val="24"/>
        </w:rPr>
        <w:t xml:space="preserve"> </w:t>
      </w:r>
      <w:r w:rsidRPr="001A5CCC">
        <w:rPr>
          <w:rFonts w:ascii="Garamond" w:hAnsi="Garamond" w:cs="Garamond"/>
          <w:color w:val="000000"/>
          <w:sz w:val="24"/>
          <w:szCs w:val="24"/>
        </w:rPr>
        <w:t>of the subjects be</w:t>
      </w:r>
      <w:r w:rsidRPr="008A5C14">
        <w:rPr>
          <w:rFonts w:ascii="Garamond" w:hAnsi="Garamond" w:cs="Garamond"/>
          <w:color w:val="000000"/>
          <w:sz w:val="24"/>
          <w:szCs w:val="24"/>
        </w:rPr>
        <w:t xml:space="preserve"> released to the investigator. </w:t>
      </w:r>
      <w:r w:rsidRPr="00DB1499">
        <w:rPr>
          <w:rFonts w:ascii="Garamond-Italic" w:hAnsi="Garamond-Italic" w:cs="Garamond-Italic"/>
          <w:i/>
          <w:iCs/>
          <w:color w:val="000000"/>
        </w:rPr>
        <w:t>Note:</w:t>
      </w:r>
      <w:r w:rsidR="009F6224">
        <w:rPr>
          <w:rFonts w:ascii="Garamond-Italic" w:hAnsi="Garamond-Italic" w:cs="Garamond-Italic"/>
          <w:i/>
          <w:iCs/>
          <w:color w:val="000000"/>
        </w:rPr>
        <w:t xml:space="preserve"> </w:t>
      </w:r>
      <w:r w:rsidRPr="00DB1499">
        <w:rPr>
          <w:rFonts w:ascii="Garamond-Italic" w:hAnsi="Garamond-Italic" w:cs="Garamond-Italic"/>
          <w:i/>
          <w:iCs/>
          <w:color w:val="000000"/>
        </w:rPr>
        <w:t>Investigators cannot independently make this determination. These projects require verification from the IRB Chair or their designee.</w:t>
      </w:r>
    </w:p>
    <w:p w14:paraId="14EA9AF5" w14:textId="77777777" w:rsidR="00F91A48" w:rsidRPr="003D075D" w:rsidRDefault="00F91A48" w:rsidP="00F91A48">
      <w:pPr>
        <w:autoSpaceDE w:val="0"/>
        <w:autoSpaceDN w:val="0"/>
        <w:adjustRightInd w:val="0"/>
        <w:spacing w:after="0" w:line="240" w:lineRule="auto"/>
        <w:rPr>
          <w:rFonts w:ascii="Garamond" w:hAnsi="Garamond" w:cs="Garamond"/>
          <w:color w:val="000000"/>
          <w:sz w:val="20"/>
          <w:szCs w:val="20"/>
        </w:rPr>
      </w:pPr>
      <w:r w:rsidRPr="003D075D">
        <w:rPr>
          <w:rFonts w:ascii="Garamond" w:hAnsi="Garamond" w:cs="Garamond"/>
          <w:color w:val="000000"/>
          <w:sz w:val="20"/>
          <w:szCs w:val="20"/>
        </w:rPr>
        <w:t>(</w:t>
      </w:r>
      <w:hyperlink r:id="rId18" w:history="1">
        <w:r w:rsidRPr="003D075D">
          <w:rPr>
            <w:rStyle w:val="Hyperlink"/>
            <w:rFonts w:ascii="Garamond" w:hAnsi="Garamond" w:cs="Garamond"/>
            <w:sz w:val="20"/>
            <w:szCs w:val="20"/>
          </w:rPr>
          <w:t>http://www.hhs.gov/ohrp/humansubjects/guidance/cdebiol.pdf</w:t>
        </w:r>
      </w:hyperlink>
      <w:r w:rsidRPr="003D075D">
        <w:rPr>
          <w:rFonts w:ascii="Garamond" w:hAnsi="Garamond" w:cs="Garamond"/>
          <w:color w:val="000000"/>
          <w:sz w:val="20"/>
          <w:szCs w:val="20"/>
        </w:rPr>
        <w:t>)</w:t>
      </w:r>
      <w:r w:rsidRPr="003D075D">
        <w:rPr>
          <w:rFonts w:ascii="Garamond" w:hAnsi="Garamond" w:cs="Garamond"/>
          <w:color w:val="000000"/>
          <w:sz w:val="20"/>
          <w:szCs w:val="20"/>
        </w:rPr>
        <w:br/>
      </w:r>
    </w:p>
    <w:p w14:paraId="0747785B" w14:textId="77777777" w:rsidR="00F91A48" w:rsidRPr="008A5C14" w:rsidRDefault="00F91A48"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12</w:t>
      </w:r>
      <w:r w:rsidRPr="008A5C14">
        <w:rPr>
          <w:rFonts w:ascii="Garamond" w:hAnsi="Garamond" w:cs="Garamond"/>
          <w:color w:val="000000"/>
          <w:sz w:val="24"/>
          <w:szCs w:val="24"/>
        </w:rPr>
        <w:t xml:space="preserve">. Some examples of </w:t>
      </w:r>
      <w:r w:rsidRPr="008A5C14">
        <w:rPr>
          <w:rFonts w:ascii="Garamond" w:hAnsi="Garamond" w:cs="Garamond-Bold"/>
          <w:b/>
          <w:bCs/>
          <w:color w:val="000000"/>
          <w:sz w:val="24"/>
          <w:szCs w:val="24"/>
        </w:rPr>
        <w:t xml:space="preserve">Non-Engagement in Research </w:t>
      </w:r>
      <w:r w:rsidRPr="008A5C14">
        <w:rPr>
          <w:rFonts w:ascii="Garamond" w:hAnsi="Garamond" w:cs="Garamond"/>
          <w:color w:val="000000"/>
          <w:sz w:val="24"/>
          <w:szCs w:val="24"/>
        </w:rPr>
        <w:t>include:</w:t>
      </w:r>
    </w:p>
    <w:p w14:paraId="46FD50B8" w14:textId="79E42E9E" w:rsidR="00F91A48" w:rsidRPr="00DB1499" w:rsidRDefault="00F91A48" w:rsidP="00BA2886">
      <w:pPr>
        <w:autoSpaceDE w:val="0"/>
        <w:autoSpaceDN w:val="0"/>
        <w:adjustRightInd w:val="0"/>
        <w:spacing w:after="0" w:line="240" w:lineRule="auto"/>
        <w:rPr>
          <w:rFonts w:ascii="Garamond-Italic" w:hAnsi="Garamond-Italic" w:cs="Garamond-Italic"/>
          <w:i/>
          <w:iCs/>
          <w:color w:val="000000"/>
        </w:rPr>
      </w:pPr>
      <w:r w:rsidRPr="008A5C14">
        <w:rPr>
          <w:rFonts w:ascii="Garamond" w:hAnsi="Garamond" w:cs="Garamond"/>
          <w:color w:val="000000"/>
          <w:sz w:val="24"/>
          <w:szCs w:val="24"/>
        </w:rPr>
        <w:t>when an i</w:t>
      </w:r>
      <w:r w:rsidRPr="008A5C14">
        <w:rPr>
          <w:rFonts w:ascii="Garamond" w:hAnsi="Garamond" w:cs="Times New Roman"/>
          <w:color w:val="000000"/>
          <w:sz w:val="24"/>
          <w:szCs w:val="24"/>
        </w:rPr>
        <w:t>nstitution’s employees or agents act as consultants</w:t>
      </w:r>
      <w:r w:rsidR="006F1EFB">
        <w:rPr>
          <w:rFonts w:ascii="Garamond" w:hAnsi="Garamond" w:cs="Times New Roman"/>
          <w:color w:val="000000"/>
          <w:sz w:val="24"/>
          <w:szCs w:val="24"/>
        </w:rPr>
        <w:t xml:space="preserve"> </w:t>
      </w:r>
      <w:r w:rsidRPr="008A5C14">
        <w:rPr>
          <w:rFonts w:ascii="Garamond" w:hAnsi="Garamond" w:cs="Times New Roman"/>
          <w:color w:val="000000"/>
          <w:sz w:val="24"/>
          <w:szCs w:val="24"/>
        </w:rPr>
        <w:t>on research but at no time obtain, receive, or possess</w:t>
      </w:r>
      <w:r w:rsidR="009F6224">
        <w:rPr>
          <w:rFonts w:ascii="Garamond" w:hAnsi="Garamond" w:cs="Times New Roman"/>
          <w:color w:val="000000"/>
          <w:sz w:val="24"/>
          <w:szCs w:val="24"/>
        </w:rPr>
        <w:t xml:space="preserve"> </w:t>
      </w:r>
      <w:r w:rsidRPr="008A5C14">
        <w:rPr>
          <w:rFonts w:ascii="Garamond" w:hAnsi="Garamond" w:cs="Times New Roman"/>
          <w:color w:val="000000"/>
          <w:sz w:val="24"/>
          <w:szCs w:val="24"/>
        </w:rPr>
        <w:t>identifiable private information, perform commercial</w:t>
      </w:r>
      <w:r w:rsidR="009F6224">
        <w:rPr>
          <w:rFonts w:ascii="Garamond" w:hAnsi="Garamond" w:cs="Times New Roman"/>
          <w:color w:val="000000"/>
          <w:sz w:val="24"/>
          <w:szCs w:val="24"/>
        </w:rPr>
        <w:t xml:space="preserve"> </w:t>
      </w:r>
      <w:r w:rsidRPr="008A5C14">
        <w:rPr>
          <w:rFonts w:ascii="Garamond" w:hAnsi="Garamond" w:cs="Times New Roman"/>
          <w:color w:val="000000"/>
          <w:sz w:val="24"/>
          <w:szCs w:val="24"/>
        </w:rPr>
        <w:t>services for the investigators, or inform prospective</w:t>
      </w:r>
      <w:r w:rsidR="009F6224">
        <w:rPr>
          <w:rFonts w:ascii="Garamond" w:hAnsi="Garamond" w:cs="Times New Roman"/>
          <w:color w:val="000000"/>
          <w:sz w:val="24"/>
          <w:szCs w:val="24"/>
        </w:rPr>
        <w:t xml:space="preserve"> </w:t>
      </w:r>
      <w:r w:rsidRPr="008A5C14">
        <w:rPr>
          <w:rFonts w:ascii="Garamond" w:hAnsi="Garamond" w:cs="Times New Roman"/>
          <w:color w:val="000000"/>
          <w:sz w:val="24"/>
          <w:szCs w:val="24"/>
        </w:rPr>
        <w:t>subjects about the availability of research.</w:t>
      </w:r>
      <w:r w:rsidRPr="008A5C14">
        <w:rPr>
          <w:rFonts w:ascii="Times New Roman" w:hAnsi="Times New Roman" w:cs="Times New Roman"/>
          <w:color w:val="000000"/>
          <w:sz w:val="24"/>
          <w:szCs w:val="24"/>
        </w:rPr>
        <w:t xml:space="preserve"> </w:t>
      </w:r>
      <w:r w:rsidRPr="00DB1499">
        <w:rPr>
          <w:rFonts w:ascii="Garamond-Italic" w:hAnsi="Garamond-Italic" w:cs="Garamond-Italic"/>
          <w:i/>
          <w:iCs/>
          <w:color w:val="000000"/>
        </w:rPr>
        <w:t>Note: th</w:t>
      </w:r>
      <w:r w:rsidR="009F6224">
        <w:rPr>
          <w:rFonts w:ascii="Garamond-Italic" w:hAnsi="Garamond-Italic" w:cs="Garamond-Italic"/>
          <w:i/>
          <w:iCs/>
          <w:color w:val="000000"/>
        </w:rPr>
        <w:t>es</w:t>
      </w:r>
      <w:r w:rsidRPr="00DB1499">
        <w:rPr>
          <w:rFonts w:ascii="Garamond-Italic" w:hAnsi="Garamond-Italic" w:cs="Garamond-Italic"/>
          <w:i/>
          <w:iCs/>
          <w:color w:val="000000"/>
        </w:rPr>
        <w:t>e examples</w:t>
      </w:r>
      <w:r w:rsidR="009F6224">
        <w:rPr>
          <w:rFonts w:ascii="Garamond-Italic" w:hAnsi="Garamond-Italic" w:cs="Garamond-Italic"/>
          <w:i/>
          <w:iCs/>
          <w:color w:val="000000"/>
        </w:rPr>
        <w:t xml:space="preserve"> </w:t>
      </w:r>
      <w:r w:rsidRPr="00DB1499">
        <w:rPr>
          <w:rFonts w:ascii="Garamond-Italic" w:hAnsi="Garamond-Italic" w:cs="Garamond-Italic"/>
          <w:i/>
          <w:iCs/>
          <w:color w:val="000000"/>
        </w:rPr>
        <w:t xml:space="preserve">are not an </w:t>
      </w:r>
      <w:r w:rsidR="009F6224" w:rsidRPr="00DB1499">
        <w:rPr>
          <w:rFonts w:ascii="Garamond-Italic" w:hAnsi="Garamond-Italic" w:cs="Garamond-Italic"/>
          <w:i/>
          <w:iCs/>
          <w:color w:val="000000"/>
        </w:rPr>
        <w:t>all-inclusive</w:t>
      </w:r>
      <w:r w:rsidR="009F6224">
        <w:rPr>
          <w:rFonts w:ascii="Garamond-Italic" w:hAnsi="Garamond-Italic" w:cs="Garamond-Italic"/>
          <w:i/>
          <w:iCs/>
          <w:color w:val="000000"/>
        </w:rPr>
        <w:t xml:space="preserve"> </w:t>
      </w:r>
      <w:r w:rsidRPr="00DB1499">
        <w:rPr>
          <w:rFonts w:ascii="Garamond-Italic" w:hAnsi="Garamond-Italic" w:cs="Garamond-Italic"/>
          <w:i/>
          <w:iCs/>
          <w:color w:val="000000"/>
        </w:rPr>
        <w:t>listing.</w:t>
      </w:r>
    </w:p>
    <w:p w14:paraId="7F0E782F" w14:textId="77777777" w:rsidR="00F91A48" w:rsidRPr="003D075D" w:rsidRDefault="00F91A48" w:rsidP="00F91A48">
      <w:pPr>
        <w:autoSpaceDE w:val="0"/>
        <w:autoSpaceDN w:val="0"/>
        <w:adjustRightInd w:val="0"/>
        <w:spacing w:after="0" w:line="240" w:lineRule="auto"/>
        <w:rPr>
          <w:rFonts w:ascii="Garamond" w:hAnsi="Garamond" w:cs="Times New Roman"/>
          <w:color w:val="000000"/>
          <w:sz w:val="20"/>
          <w:szCs w:val="20"/>
        </w:rPr>
      </w:pPr>
      <w:r w:rsidRPr="003D075D">
        <w:rPr>
          <w:rFonts w:ascii="Garamond" w:hAnsi="Garamond" w:cs="Times New Roman"/>
          <w:color w:val="000000"/>
          <w:sz w:val="20"/>
          <w:szCs w:val="20"/>
        </w:rPr>
        <w:t>(</w:t>
      </w:r>
      <w:hyperlink r:id="rId19" w:history="1">
        <w:r w:rsidRPr="003D075D">
          <w:rPr>
            <w:rStyle w:val="Hyperlink"/>
            <w:rFonts w:ascii="Garamond" w:hAnsi="Garamond" w:cs="Times New Roman"/>
            <w:sz w:val="20"/>
            <w:szCs w:val="20"/>
          </w:rPr>
          <w:t>http://www.hhs.gov/ohrp/humansubjects/assurance/engage.htm)</w:t>
        </w:r>
      </w:hyperlink>
    </w:p>
    <w:p w14:paraId="69259F01" w14:textId="621B16BA" w:rsidR="00F91A48" w:rsidRDefault="00F91A48" w:rsidP="00F91A48">
      <w:pPr>
        <w:autoSpaceDE w:val="0"/>
        <w:autoSpaceDN w:val="0"/>
        <w:adjustRightInd w:val="0"/>
        <w:spacing w:after="0" w:line="240" w:lineRule="auto"/>
        <w:rPr>
          <w:rFonts w:ascii="Garamond-Bold" w:hAnsi="Garamond-Bold" w:cs="Garamond-Bold"/>
          <w:b/>
          <w:bCs/>
          <w:color w:val="000000"/>
          <w:sz w:val="24"/>
          <w:szCs w:val="24"/>
        </w:rPr>
      </w:pPr>
    </w:p>
    <w:p w14:paraId="6351D3FC" w14:textId="77777777" w:rsidR="00F91A48" w:rsidRPr="008A5C14" w:rsidRDefault="00F91A48" w:rsidP="00F91A48">
      <w:pPr>
        <w:autoSpaceDE w:val="0"/>
        <w:autoSpaceDN w:val="0"/>
        <w:adjustRightInd w:val="0"/>
        <w:spacing w:after="0" w:line="240" w:lineRule="auto"/>
        <w:rPr>
          <w:rFonts w:ascii="Garamond-Bold" w:hAnsi="Garamond-Bold" w:cs="Garamond-Bold"/>
          <w:b/>
          <w:bCs/>
          <w:color w:val="000000"/>
          <w:sz w:val="24"/>
          <w:szCs w:val="24"/>
        </w:rPr>
      </w:pPr>
      <w:r w:rsidRPr="008A5C14">
        <w:rPr>
          <w:rFonts w:ascii="Garamond-Bold" w:hAnsi="Garamond-Bold" w:cs="Garamond-Bold"/>
          <w:b/>
          <w:bCs/>
          <w:color w:val="000000"/>
          <w:sz w:val="24"/>
          <w:szCs w:val="24"/>
        </w:rPr>
        <w:t>STUDIES THAT ARE HUMAN SUBJECTS RESEARCH</w:t>
      </w:r>
      <w:r>
        <w:rPr>
          <w:rFonts w:ascii="Garamond-Bold" w:hAnsi="Garamond-Bold" w:cs="Garamond-Bold"/>
          <w:b/>
          <w:bCs/>
          <w:color w:val="000000"/>
          <w:sz w:val="24"/>
          <w:szCs w:val="24"/>
        </w:rPr>
        <w:br/>
      </w:r>
    </w:p>
    <w:p w14:paraId="553E5698" w14:textId="77777777" w:rsidR="00F91A48" w:rsidRPr="00DB1499" w:rsidRDefault="00F91A48" w:rsidP="00F91A48">
      <w:pPr>
        <w:autoSpaceDE w:val="0"/>
        <w:autoSpaceDN w:val="0"/>
        <w:adjustRightInd w:val="0"/>
        <w:spacing w:after="0" w:line="240" w:lineRule="auto"/>
        <w:rPr>
          <w:rFonts w:ascii="Garamond" w:hAnsi="Garamond" w:cs="Garamond"/>
          <w:b/>
          <w:color w:val="000000"/>
          <w:sz w:val="24"/>
          <w:szCs w:val="24"/>
        </w:rPr>
      </w:pPr>
      <w:r w:rsidRPr="00CF34A0">
        <w:rPr>
          <w:rFonts w:ascii="Garamond" w:hAnsi="Garamond" w:cs="Garamond"/>
          <w:color w:val="000000"/>
          <w:sz w:val="24"/>
          <w:szCs w:val="24"/>
        </w:rPr>
        <w:t xml:space="preserve">1. Studies that </w:t>
      </w:r>
      <w:r>
        <w:rPr>
          <w:rFonts w:ascii="Garamond" w:hAnsi="Garamond" w:cs="Garamond"/>
          <w:b/>
          <w:color w:val="000000"/>
          <w:sz w:val="24"/>
          <w:szCs w:val="24"/>
        </w:rPr>
        <w:t xml:space="preserve">utilize test subjects or their specimens </w:t>
      </w:r>
      <w:r w:rsidRPr="00DB1499">
        <w:rPr>
          <w:rFonts w:ascii="Garamond" w:hAnsi="Garamond" w:cs="Garamond"/>
          <w:b/>
          <w:color w:val="000000"/>
          <w:sz w:val="24"/>
          <w:szCs w:val="24"/>
        </w:rPr>
        <w:t>for new devices, products,</w:t>
      </w:r>
      <w:r>
        <w:rPr>
          <w:rFonts w:ascii="Garamond" w:hAnsi="Garamond" w:cs="Garamond"/>
          <w:b/>
          <w:color w:val="000000"/>
          <w:sz w:val="24"/>
          <w:szCs w:val="24"/>
        </w:rPr>
        <w:t xml:space="preserve"> </w:t>
      </w:r>
      <w:r w:rsidRPr="00DB1499">
        <w:rPr>
          <w:rFonts w:ascii="Garamond" w:hAnsi="Garamond" w:cs="Garamond"/>
          <w:b/>
          <w:color w:val="000000"/>
          <w:sz w:val="24"/>
          <w:szCs w:val="24"/>
        </w:rPr>
        <w:t>drugs, or materials.</w:t>
      </w:r>
    </w:p>
    <w:p w14:paraId="538CDC36"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p>
    <w:p w14:paraId="5DE8D909"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lastRenderedPageBreak/>
        <w:t xml:space="preserve">2. </w:t>
      </w:r>
      <w:r w:rsidRPr="00DB1499">
        <w:rPr>
          <w:rFonts w:ascii="Garamond" w:hAnsi="Garamond" w:cs="Garamond"/>
          <w:b/>
          <w:color w:val="000000"/>
          <w:sz w:val="24"/>
          <w:szCs w:val="24"/>
        </w:rPr>
        <w:t>Studies that collect data through intervention or interaction</w:t>
      </w:r>
      <w:r>
        <w:rPr>
          <w:rFonts w:ascii="Garamond" w:hAnsi="Garamond" w:cs="Garamond"/>
          <w:b/>
          <w:color w:val="000000"/>
          <w:sz w:val="24"/>
          <w:szCs w:val="24"/>
        </w:rPr>
        <w:t xml:space="preserve"> </w:t>
      </w:r>
      <w:r w:rsidRPr="00DB1499">
        <w:rPr>
          <w:rFonts w:ascii="Garamond" w:hAnsi="Garamond" w:cs="Garamond"/>
          <w:b/>
          <w:color w:val="000000"/>
          <w:sz w:val="24"/>
          <w:szCs w:val="24"/>
        </w:rPr>
        <w:t>with individuals.</w:t>
      </w:r>
      <w:r w:rsidRPr="00CF34A0">
        <w:rPr>
          <w:rFonts w:ascii="Garamond" w:hAnsi="Garamond" w:cs="Garamond"/>
          <w:color w:val="000000"/>
          <w:sz w:val="24"/>
          <w:szCs w:val="24"/>
        </w:rPr>
        <w:t xml:space="preserve"> Examples of this type of research include</w:t>
      </w:r>
      <w:r>
        <w:rPr>
          <w:rFonts w:ascii="Garamond" w:hAnsi="Garamond" w:cs="Garamond"/>
          <w:color w:val="000000"/>
          <w:sz w:val="24"/>
          <w:szCs w:val="24"/>
        </w:rPr>
        <w:t xml:space="preserve"> </w:t>
      </w:r>
      <w:r w:rsidRPr="00CF34A0">
        <w:rPr>
          <w:rFonts w:ascii="Garamond" w:hAnsi="Garamond" w:cs="Garamond"/>
          <w:color w:val="000000"/>
          <w:sz w:val="24"/>
          <w:szCs w:val="24"/>
        </w:rPr>
        <w:t>drug trials, internet surveys about alcohol consumption,</w:t>
      </w:r>
    </w:p>
    <w:p w14:paraId="48DB0ACE"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studies that involve deception, research involving risky</w:t>
      </w:r>
    </w:p>
    <w:p w14:paraId="59957AEC" w14:textId="36BD682B"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behaviors or attitudes, and open-ended interviews</w:t>
      </w:r>
      <w:r w:rsidR="006F1EFB">
        <w:rPr>
          <w:rFonts w:ascii="Garamond" w:hAnsi="Garamond" w:cs="Garamond"/>
          <w:color w:val="000000"/>
          <w:sz w:val="24"/>
          <w:szCs w:val="24"/>
        </w:rPr>
        <w:t xml:space="preserve"> </w:t>
      </w:r>
      <w:r w:rsidRPr="00CF34A0">
        <w:rPr>
          <w:rFonts w:ascii="Garamond" w:hAnsi="Garamond" w:cs="Garamond"/>
          <w:color w:val="000000"/>
          <w:sz w:val="24"/>
          <w:szCs w:val="24"/>
        </w:rPr>
        <w:t>with minors that contribute to generalizable knowledge.</w:t>
      </w:r>
    </w:p>
    <w:p w14:paraId="56998B72"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p>
    <w:p w14:paraId="5B877AD7"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 xml:space="preserve">3. </w:t>
      </w:r>
      <w:r w:rsidRPr="00DB1499">
        <w:rPr>
          <w:rFonts w:ascii="Garamond" w:hAnsi="Garamond" w:cs="Garamond"/>
          <w:b/>
          <w:color w:val="000000"/>
          <w:sz w:val="24"/>
          <w:szCs w:val="24"/>
        </w:rPr>
        <w:t>Studies using private information</w:t>
      </w:r>
      <w:r w:rsidRPr="00CF34A0">
        <w:rPr>
          <w:rFonts w:ascii="Garamond" w:hAnsi="Garamond" w:cs="Garamond"/>
          <w:color w:val="000000"/>
          <w:sz w:val="24"/>
          <w:szCs w:val="24"/>
        </w:rPr>
        <w:t xml:space="preserve"> that can be readily</w:t>
      </w:r>
    </w:p>
    <w:p w14:paraId="1544988B" w14:textId="1783B5CA" w:rsidR="00F91A48" w:rsidRPr="00CF34A0" w:rsidRDefault="003B2888" w:rsidP="00F91A48">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associated</w:t>
      </w:r>
      <w:r w:rsidRPr="00CF34A0">
        <w:rPr>
          <w:rFonts w:ascii="Garamond" w:hAnsi="Garamond" w:cs="Garamond"/>
          <w:color w:val="000000"/>
          <w:sz w:val="24"/>
          <w:szCs w:val="24"/>
        </w:rPr>
        <w:t xml:space="preserve"> </w:t>
      </w:r>
      <w:r w:rsidR="00F91A48" w:rsidRPr="00CF34A0">
        <w:rPr>
          <w:rFonts w:ascii="Garamond" w:hAnsi="Garamond" w:cs="Garamond"/>
          <w:color w:val="000000"/>
          <w:sz w:val="24"/>
          <w:szCs w:val="24"/>
        </w:rPr>
        <w:t>with individuals</w:t>
      </w:r>
      <w:r w:rsidR="00460A56">
        <w:rPr>
          <w:rFonts w:ascii="Garamond" w:hAnsi="Garamond" w:cs="Garamond"/>
          <w:color w:val="000000"/>
          <w:sz w:val="24"/>
          <w:szCs w:val="24"/>
        </w:rPr>
        <w:t xml:space="preserve"> (or </w:t>
      </w:r>
      <w:r w:rsidR="00432118">
        <w:rPr>
          <w:rFonts w:ascii="Garamond" w:hAnsi="Garamond" w:cs="Garamond"/>
          <w:color w:val="000000"/>
          <w:sz w:val="24"/>
          <w:szCs w:val="24"/>
        </w:rPr>
        <w:t xml:space="preserve">the </w:t>
      </w:r>
      <w:r w:rsidR="00460A56">
        <w:rPr>
          <w:rFonts w:ascii="Garamond" w:hAnsi="Garamond" w:cs="Garamond"/>
          <w:color w:val="000000"/>
          <w:sz w:val="24"/>
          <w:szCs w:val="24"/>
        </w:rPr>
        <w:t>identity may be ascertained)</w:t>
      </w:r>
      <w:r w:rsidR="00F91A48" w:rsidRPr="00CF34A0">
        <w:rPr>
          <w:rFonts w:ascii="Garamond" w:hAnsi="Garamond" w:cs="Garamond"/>
          <w:color w:val="000000"/>
          <w:sz w:val="24"/>
          <w:szCs w:val="24"/>
        </w:rPr>
        <w:t>, even if the information was not</w:t>
      </w:r>
      <w:r w:rsidR="00460A56">
        <w:rPr>
          <w:rFonts w:ascii="Garamond" w:hAnsi="Garamond" w:cs="Garamond"/>
          <w:color w:val="000000"/>
          <w:sz w:val="24"/>
          <w:szCs w:val="24"/>
        </w:rPr>
        <w:t xml:space="preserve"> </w:t>
      </w:r>
      <w:r w:rsidR="00F91A48" w:rsidRPr="00CF34A0">
        <w:rPr>
          <w:rFonts w:ascii="Garamond" w:hAnsi="Garamond" w:cs="Garamond"/>
          <w:color w:val="000000"/>
          <w:sz w:val="24"/>
          <w:szCs w:val="24"/>
        </w:rPr>
        <w:t>collected specifically for the study in question.</w:t>
      </w:r>
    </w:p>
    <w:p w14:paraId="039CCD03"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p>
    <w:p w14:paraId="3171AEA1"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 xml:space="preserve">4. </w:t>
      </w:r>
      <w:r w:rsidRPr="00DB1499">
        <w:rPr>
          <w:rFonts w:ascii="Garamond" w:hAnsi="Garamond" w:cs="Garamond"/>
          <w:b/>
          <w:color w:val="000000"/>
          <w:sz w:val="24"/>
          <w:szCs w:val="24"/>
        </w:rPr>
        <w:t>Studies that use bodily materials such as cells, blood, urine,</w:t>
      </w:r>
      <w:r>
        <w:rPr>
          <w:rFonts w:ascii="Garamond" w:hAnsi="Garamond" w:cs="Garamond"/>
          <w:b/>
          <w:color w:val="000000"/>
          <w:sz w:val="24"/>
          <w:szCs w:val="24"/>
        </w:rPr>
        <w:t xml:space="preserve"> </w:t>
      </w:r>
      <w:r w:rsidRPr="00DB1499">
        <w:rPr>
          <w:rFonts w:ascii="Garamond" w:hAnsi="Garamond" w:cs="Garamond"/>
          <w:b/>
          <w:color w:val="000000"/>
          <w:sz w:val="24"/>
          <w:szCs w:val="24"/>
        </w:rPr>
        <w:t>tissues, organs, hair, or nail clippings, even if one did not</w:t>
      </w:r>
      <w:r>
        <w:rPr>
          <w:rFonts w:ascii="Garamond" w:hAnsi="Garamond" w:cs="Garamond"/>
          <w:b/>
          <w:color w:val="000000"/>
          <w:sz w:val="24"/>
          <w:szCs w:val="24"/>
        </w:rPr>
        <w:t xml:space="preserve"> </w:t>
      </w:r>
      <w:r w:rsidRPr="00DB1499">
        <w:rPr>
          <w:rFonts w:ascii="Garamond" w:hAnsi="Garamond" w:cs="Garamond"/>
          <w:b/>
          <w:color w:val="000000"/>
          <w:sz w:val="24"/>
          <w:szCs w:val="24"/>
        </w:rPr>
        <w:t>collect these materials for the study</w:t>
      </w:r>
      <w:r w:rsidRPr="00CF34A0">
        <w:rPr>
          <w:rFonts w:ascii="Garamond" w:hAnsi="Garamond" w:cs="Garamond"/>
          <w:color w:val="000000"/>
          <w:sz w:val="24"/>
          <w:szCs w:val="24"/>
        </w:rPr>
        <w:t>. However, such research</w:t>
      </w:r>
      <w:r>
        <w:rPr>
          <w:rFonts w:ascii="Garamond" w:hAnsi="Garamond" w:cs="Garamond"/>
          <w:color w:val="000000"/>
          <w:sz w:val="24"/>
          <w:szCs w:val="24"/>
        </w:rPr>
        <w:t xml:space="preserve"> </w:t>
      </w:r>
      <w:r w:rsidRPr="00CF34A0">
        <w:rPr>
          <w:rFonts w:ascii="Garamond" w:hAnsi="Garamond" w:cs="Garamond"/>
          <w:color w:val="000000"/>
          <w:sz w:val="24"/>
          <w:szCs w:val="24"/>
        </w:rPr>
        <w:t>may be considered exempt or not human subjects research if</w:t>
      </w:r>
      <w:r>
        <w:rPr>
          <w:rFonts w:ascii="Garamond" w:hAnsi="Garamond" w:cs="Garamond"/>
          <w:color w:val="000000"/>
          <w:sz w:val="24"/>
          <w:szCs w:val="24"/>
        </w:rPr>
        <w:t xml:space="preserve"> </w:t>
      </w:r>
      <w:r w:rsidRPr="00CF34A0">
        <w:rPr>
          <w:rFonts w:ascii="Garamond" w:hAnsi="Garamond" w:cs="Garamond"/>
          <w:color w:val="000000"/>
          <w:sz w:val="24"/>
          <w:szCs w:val="24"/>
        </w:rPr>
        <w:t>the materials/data are coded and the investigator does not</w:t>
      </w:r>
      <w:r>
        <w:rPr>
          <w:rFonts w:ascii="Garamond" w:hAnsi="Garamond" w:cs="Garamond"/>
          <w:color w:val="000000"/>
          <w:sz w:val="24"/>
          <w:szCs w:val="24"/>
        </w:rPr>
        <w:t xml:space="preserve"> </w:t>
      </w:r>
      <w:r w:rsidRPr="00CF34A0">
        <w:rPr>
          <w:rFonts w:ascii="Garamond" w:hAnsi="Garamond" w:cs="Garamond"/>
          <w:color w:val="000000"/>
          <w:sz w:val="24"/>
          <w:szCs w:val="24"/>
        </w:rPr>
        <w:t>have access to the coding systems. Guidance on research</w:t>
      </w:r>
    </w:p>
    <w:p w14:paraId="7145155A"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involving coded private information or biological specimens</w:t>
      </w:r>
    </w:p>
    <w:p w14:paraId="025106C0"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is available on the web at:</w:t>
      </w:r>
    </w:p>
    <w:p w14:paraId="797C9A56" w14:textId="77777777" w:rsidR="00F91A48" w:rsidRPr="003D075D" w:rsidRDefault="00F91A48" w:rsidP="00F91A48">
      <w:pPr>
        <w:autoSpaceDE w:val="0"/>
        <w:autoSpaceDN w:val="0"/>
        <w:adjustRightInd w:val="0"/>
        <w:spacing w:after="0" w:line="240" w:lineRule="auto"/>
        <w:rPr>
          <w:rStyle w:val="Hyperlink"/>
          <w:rFonts w:ascii="Garamond" w:hAnsi="Garamond" w:cs="Garamond"/>
          <w:sz w:val="20"/>
          <w:szCs w:val="20"/>
        </w:rPr>
      </w:pPr>
      <w:r w:rsidRPr="003D075D">
        <w:rPr>
          <w:rFonts w:ascii="Garamond" w:hAnsi="Garamond" w:cs="Garamond"/>
          <w:color w:val="000000"/>
          <w:sz w:val="20"/>
          <w:szCs w:val="20"/>
        </w:rPr>
        <w:t>(</w:t>
      </w:r>
      <w:r w:rsidRPr="003D075D">
        <w:rPr>
          <w:rFonts w:ascii="Garamond" w:hAnsi="Garamond" w:cs="Garamond"/>
          <w:color w:val="000000"/>
          <w:sz w:val="20"/>
          <w:szCs w:val="20"/>
        </w:rPr>
        <w:fldChar w:fldCharType="begin"/>
      </w:r>
      <w:r w:rsidRPr="003D075D">
        <w:rPr>
          <w:rFonts w:ascii="Garamond" w:hAnsi="Garamond" w:cs="Garamond"/>
          <w:color w:val="000000"/>
          <w:sz w:val="20"/>
          <w:szCs w:val="20"/>
        </w:rPr>
        <w:instrText xml:space="preserve"> HYPERLINK "http://www.hhs.gov/ohrp/humansubjects/guidance/cdebiol.pdf" </w:instrText>
      </w:r>
      <w:r w:rsidRPr="003D075D">
        <w:rPr>
          <w:rFonts w:ascii="Garamond" w:hAnsi="Garamond" w:cs="Garamond"/>
          <w:color w:val="000000"/>
          <w:sz w:val="20"/>
          <w:szCs w:val="20"/>
        </w:rPr>
        <w:fldChar w:fldCharType="separate"/>
      </w:r>
      <w:r w:rsidRPr="003D075D">
        <w:rPr>
          <w:rStyle w:val="Hyperlink"/>
          <w:rFonts w:ascii="Garamond" w:hAnsi="Garamond" w:cs="Garamond"/>
          <w:sz w:val="20"/>
          <w:szCs w:val="20"/>
        </w:rPr>
        <w:t>http://www.hhs.gov/ohrp/humansubjects/guidance/cdebi</w:t>
      </w:r>
    </w:p>
    <w:p w14:paraId="3C39C3FD" w14:textId="77777777" w:rsidR="00F91A48" w:rsidRPr="003D075D" w:rsidRDefault="00F91A48" w:rsidP="00F91A48">
      <w:pPr>
        <w:autoSpaceDE w:val="0"/>
        <w:autoSpaceDN w:val="0"/>
        <w:adjustRightInd w:val="0"/>
        <w:spacing w:after="0" w:line="240" w:lineRule="auto"/>
        <w:rPr>
          <w:rFonts w:ascii="Garamond" w:hAnsi="Garamond" w:cs="Garamond"/>
          <w:color w:val="000000"/>
          <w:sz w:val="20"/>
          <w:szCs w:val="20"/>
        </w:rPr>
      </w:pPr>
      <w:r w:rsidRPr="003D075D">
        <w:rPr>
          <w:rStyle w:val="Hyperlink"/>
          <w:rFonts w:ascii="Garamond" w:hAnsi="Garamond" w:cs="Garamond"/>
          <w:sz w:val="20"/>
          <w:szCs w:val="20"/>
        </w:rPr>
        <w:t>ol.pdf.</w:t>
      </w:r>
      <w:r w:rsidRPr="003D075D">
        <w:rPr>
          <w:rFonts w:ascii="Garamond" w:hAnsi="Garamond" w:cs="Garamond"/>
          <w:color w:val="000000"/>
          <w:sz w:val="20"/>
          <w:szCs w:val="20"/>
        </w:rPr>
        <w:fldChar w:fldCharType="end"/>
      </w:r>
      <w:r w:rsidRPr="003D075D">
        <w:rPr>
          <w:rFonts w:ascii="Garamond" w:hAnsi="Garamond" w:cs="Garamond"/>
          <w:color w:val="000000"/>
          <w:sz w:val="20"/>
          <w:szCs w:val="20"/>
        </w:rPr>
        <w:t>)</w:t>
      </w:r>
    </w:p>
    <w:p w14:paraId="0F209D4D"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p>
    <w:p w14:paraId="713F4506"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 xml:space="preserve">5. </w:t>
      </w:r>
      <w:r w:rsidRPr="00DB1499">
        <w:rPr>
          <w:rFonts w:ascii="Garamond" w:hAnsi="Garamond" w:cs="Garamond"/>
          <w:b/>
          <w:color w:val="000000"/>
          <w:sz w:val="24"/>
          <w:szCs w:val="24"/>
        </w:rPr>
        <w:t>Studies that produce generalizable knowledge</w:t>
      </w:r>
      <w:r w:rsidRPr="00CF34A0">
        <w:rPr>
          <w:rFonts w:ascii="Garamond" w:hAnsi="Garamond" w:cs="Garamond"/>
          <w:color w:val="000000"/>
          <w:sz w:val="24"/>
          <w:szCs w:val="24"/>
        </w:rPr>
        <w:t xml:space="preserve"> about</w:t>
      </w:r>
    </w:p>
    <w:p w14:paraId="2347DDE9"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categories or classes of subjects from individually identifiable</w:t>
      </w:r>
    </w:p>
    <w:p w14:paraId="1718E852"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information.</w:t>
      </w:r>
    </w:p>
    <w:p w14:paraId="31955FDE"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p>
    <w:p w14:paraId="4A8B8577"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6. Studies that use human beings to evaluate environmental</w:t>
      </w:r>
    </w:p>
    <w:p w14:paraId="658BFA73"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alterations, for example, weatherization options or habitat</w:t>
      </w:r>
    </w:p>
    <w:p w14:paraId="4613EDE9" w14:textId="77777777" w:rsidR="00F91A48" w:rsidRPr="00CF34A0" w:rsidRDefault="00F91A48" w:rsidP="00F91A48">
      <w:pPr>
        <w:autoSpaceDE w:val="0"/>
        <w:autoSpaceDN w:val="0"/>
        <w:adjustRightInd w:val="0"/>
        <w:spacing w:after="0" w:line="240" w:lineRule="auto"/>
        <w:rPr>
          <w:rFonts w:ascii="Garamond" w:hAnsi="Garamond" w:cs="Garamond"/>
          <w:color w:val="000000"/>
          <w:sz w:val="24"/>
          <w:szCs w:val="24"/>
        </w:rPr>
      </w:pPr>
      <w:r w:rsidRPr="00CF34A0">
        <w:rPr>
          <w:rFonts w:ascii="Garamond" w:hAnsi="Garamond" w:cs="Garamond"/>
          <w:color w:val="000000"/>
          <w:sz w:val="24"/>
          <w:szCs w:val="24"/>
        </w:rPr>
        <w:t>modifications to their living or working space or test</w:t>
      </w:r>
    </w:p>
    <w:p w14:paraId="184BA3B0" w14:textId="5C72A9E4" w:rsidR="00F91A48" w:rsidRDefault="00F91A48" w:rsidP="00F91A48">
      <w:pPr>
        <w:autoSpaceDE w:val="0"/>
        <w:autoSpaceDN w:val="0"/>
        <w:adjustRightInd w:val="0"/>
        <w:spacing w:after="0" w:line="240" w:lineRule="auto"/>
        <w:rPr>
          <w:rFonts w:ascii="Garamond-Bold" w:hAnsi="Garamond-Bold" w:cs="Garamond-Bold"/>
          <w:b/>
          <w:bCs/>
          <w:color w:val="000000"/>
        </w:rPr>
      </w:pPr>
      <w:r w:rsidRPr="00CF34A0">
        <w:rPr>
          <w:rFonts w:ascii="Garamond" w:hAnsi="Garamond" w:cs="Garamond"/>
          <w:color w:val="000000"/>
          <w:sz w:val="24"/>
          <w:szCs w:val="24"/>
        </w:rPr>
        <w:t>chamber.</w:t>
      </w:r>
      <w:r>
        <w:rPr>
          <w:rFonts w:ascii="Garamond" w:hAnsi="Garamond" w:cs="Garamond"/>
          <w:color w:val="000000"/>
          <w:sz w:val="24"/>
          <w:szCs w:val="24"/>
        </w:rPr>
        <w:br/>
      </w:r>
    </w:p>
    <w:p w14:paraId="28D35E6C" w14:textId="77777777" w:rsidR="00F91A48" w:rsidRPr="00CF34A0" w:rsidRDefault="00F91A48" w:rsidP="00F91A48">
      <w:pPr>
        <w:autoSpaceDE w:val="0"/>
        <w:autoSpaceDN w:val="0"/>
        <w:adjustRightInd w:val="0"/>
        <w:spacing w:after="0" w:line="240" w:lineRule="auto"/>
        <w:rPr>
          <w:rFonts w:ascii="Garamond" w:hAnsi="Garamond" w:cs="Garamond"/>
          <w:color w:val="000000"/>
          <w:sz w:val="20"/>
          <w:szCs w:val="18"/>
        </w:rPr>
      </w:pPr>
      <w:r w:rsidRPr="00F24B6E">
        <w:rPr>
          <w:rFonts w:ascii="Garamond-Bold" w:hAnsi="Garamond-Bold" w:cs="Garamond-Bold"/>
          <w:b/>
          <w:bCs/>
          <w:color w:val="000000"/>
          <w:sz w:val="20"/>
          <w:szCs w:val="20"/>
          <w:u w:val="single"/>
        </w:rPr>
        <w:t>Resources</w:t>
      </w:r>
      <w:r w:rsidRPr="00F24B6E">
        <w:rPr>
          <w:rFonts w:ascii="Garamond" w:hAnsi="Garamond" w:cs="SymbolMT"/>
          <w:color w:val="000000"/>
          <w:sz w:val="20"/>
          <w:szCs w:val="20"/>
          <w:u w:val="single"/>
        </w:rPr>
        <w:t xml:space="preserve"> </w:t>
      </w:r>
      <w:r>
        <w:rPr>
          <w:rFonts w:ascii="Garamond" w:hAnsi="Garamond" w:cs="SymbolMT"/>
          <w:color w:val="000000"/>
          <w:sz w:val="20"/>
          <w:szCs w:val="20"/>
          <w:u w:val="single"/>
        </w:rPr>
        <w:br/>
      </w:r>
      <w:r w:rsidRPr="00F40F39">
        <w:rPr>
          <w:rFonts w:ascii="Garamond" w:hAnsi="Garamond" w:cs="SymbolMT"/>
          <w:color w:val="000000"/>
          <w:sz w:val="18"/>
          <w:szCs w:val="18"/>
        </w:rPr>
        <w:t xml:space="preserve">• </w:t>
      </w:r>
      <w:r w:rsidRPr="00CF34A0">
        <w:rPr>
          <w:rFonts w:ascii="Garamond" w:hAnsi="Garamond" w:cs="Garamond"/>
          <w:color w:val="000000"/>
          <w:sz w:val="20"/>
          <w:szCs w:val="18"/>
        </w:rPr>
        <w:t>United States Department of Health &amp; Human Services: Office for</w:t>
      </w:r>
    </w:p>
    <w:p w14:paraId="4FDA13A6" w14:textId="77777777" w:rsidR="00F91A48" w:rsidRPr="00CF34A0" w:rsidRDefault="00F91A48" w:rsidP="00F91A48">
      <w:pPr>
        <w:autoSpaceDE w:val="0"/>
        <w:autoSpaceDN w:val="0"/>
        <w:adjustRightInd w:val="0"/>
        <w:spacing w:after="0" w:line="240" w:lineRule="auto"/>
        <w:rPr>
          <w:rFonts w:ascii="Garamond" w:hAnsi="Garamond" w:cs="Garamond"/>
          <w:color w:val="6565FF"/>
          <w:sz w:val="20"/>
          <w:szCs w:val="18"/>
        </w:rPr>
      </w:pPr>
      <w:r w:rsidRPr="00CF34A0">
        <w:rPr>
          <w:rFonts w:ascii="Garamond" w:hAnsi="Garamond" w:cs="Garamond"/>
          <w:color w:val="000000"/>
          <w:sz w:val="20"/>
          <w:szCs w:val="18"/>
        </w:rPr>
        <w:t xml:space="preserve">Human Research Protections (OHRP) </w:t>
      </w:r>
      <w:hyperlink r:id="rId20" w:history="1">
        <w:r w:rsidRPr="00FB05EB">
          <w:rPr>
            <w:rStyle w:val="Hyperlink"/>
            <w:rFonts w:ascii="Garamond" w:hAnsi="Garamond" w:cs="Garamond"/>
            <w:sz w:val="20"/>
            <w:szCs w:val="18"/>
          </w:rPr>
          <w:t>http://www.hhs.gov/ohrp/</w:t>
        </w:r>
      </w:hyperlink>
    </w:p>
    <w:p w14:paraId="7C30ACE7"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SymbolMT"/>
          <w:color w:val="000000"/>
          <w:sz w:val="20"/>
          <w:szCs w:val="18"/>
        </w:rPr>
        <w:t xml:space="preserve">• </w:t>
      </w:r>
      <w:r w:rsidRPr="00CF34A0">
        <w:rPr>
          <w:rFonts w:ascii="Garamond" w:hAnsi="Garamond" w:cs="Garamond"/>
          <w:color w:val="000000"/>
          <w:sz w:val="20"/>
          <w:szCs w:val="18"/>
        </w:rPr>
        <w:t xml:space="preserve">US HHS Office of Human Research Protections (OHRP) </w:t>
      </w:r>
      <w:r w:rsidRPr="00CF34A0">
        <w:rPr>
          <w:rFonts w:ascii="Garamond" w:hAnsi="Garamond" w:cs="Garamond-Bold"/>
          <w:b/>
          <w:bCs/>
          <w:color w:val="000000"/>
          <w:sz w:val="20"/>
          <w:szCs w:val="18"/>
        </w:rPr>
        <w:t>Decision</w:t>
      </w:r>
    </w:p>
    <w:p w14:paraId="726625CE"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Garamond-Bold"/>
          <w:b/>
          <w:bCs/>
          <w:color w:val="000000"/>
          <w:sz w:val="20"/>
          <w:szCs w:val="18"/>
        </w:rPr>
        <w:t>chart to assist in determining whether a project is human</w:t>
      </w:r>
    </w:p>
    <w:p w14:paraId="53C554D5"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Garamond-Bold"/>
          <w:b/>
          <w:bCs/>
          <w:color w:val="000000"/>
          <w:sz w:val="20"/>
          <w:szCs w:val="18"/>
        </w:rPr>
        <w:t>subjects research.</w:t>
      </w:r>
    </w:p>
    <w:p w14:paraId="5454591A" w14:textId="77777777" w:rsidR="00F91A48" w:rsidRPr="00CF34A0" w:rsidRDefault="0040392C" w:rsidP="00F91A48">
      <w:pPr>
        <w:autoSpaceDE w:val="0"/>
        <w:autoSpaceDN w:val="0"/>
        <w:adjustRightInd w:val="0"/>
        <w:spacing w:after="0" w:line="240" w:lineRule="auto"/>
        <w:rPr>
          <w:rFonts w:ascii="Garamond" w:hAnsi="Garamond" w:cs="Garamond"/>
          <w:color w:val="6565FF"/>
          <w:sz w:val="20"/>
          <w:szCs w:val="18"/>
        </w:rPr>
      </w:pPr>
      <w:hyperlink r:id="rId21" w:history="1">
        <w:r w:rsidR="00F91A48" w:rsidRPr="00FB05EB">
          <w:rPr>
            <w:rStyle w:val="Hyperlink"/>
            <w:rFonts w:ascii="Garamond" w:hAnsi="Garamond" w:cs="Garamond"/>
            <w:sz w:val="20"/>
            <w:szCs w:val="18"/>
          </w:rPr>
          <w:t>www.hhs.gov/ohrp/humansubjects/guidance/decisioncharts.htm</w:t>
        </w:r>
      </w:hyperlink>
    </w:p>
    <w:p w14:paraId="42EB1F99" w14:textId="77777777" w:rsidR="00F91A48" w:rsidRPr="00CF34A0" w:rsidRDefault="00F91A48" w:rsidP="00F91A48">
      <w:pPr>
        <w:autoSpaceDE w:val="0"/>
        <w:autoSpaceDN w:val="0"/>
        <w:adjustRightInd w:val="0"/>
        <w:spacing w:after="0" w:line="240" w:lineRule="auto"/>
        <w:rPr>
          <w:rFonts w:ascii="Garamond" w:hAnsi="Garamond" w:cs="Garamond-Italic"/>
          <w:i/>
          <w:iCs/>
          <w:color w:val="000000"/>
          <w:sz w:val="20"/>
          <w:szCs w:val="18"/>
        </w:rPr>
      </w:pPr>
      <w:r w:rsidRPr="00CF34A0">
        <w:rPr>
          <w:rFonts w:ascii="Garamond" w:hAnsi="Garamond" w:cs="Garamond"/>
          <w:color w:val="000000"/>
          <w:sz w:val="20"/>
          <w:szCs w:val="18"/>
        </w:rPr>
        <w:t xml:space="preserve">select: </w:t>
      </w:r>
      <w:r w:rsidRPr="00CF34A0">
        <w:rPr>
          <w:rFonts w:ascii="Garamond" w:hAnsi="Garamond" w:cs="Garamond-Italic"/>
          <w:i/>
          <w:iCs/>
          <w:color w:val="0000FF"/>
          <w:sz w:val="20"/>
          <w:szCs w:val="18"/>
        </w:rPr>
        <w:t>Chart 1</w:t>
      </w:r>
      <w:r w:rsidRPr="00CF34A0">
        <w:rPr>
          <w:rFonts w:ascii="Garamond" w:hAnsi="Garamond" w:cs="Garamond-Italic"/>
          <w:i/>
          <w:iCs/>
          <w:color w:val="000000"/>
          <w:sz w:val="20"/>
          <w:szCs w:val="18"/>
        </w:rPr>
        <w:t>: Is an Activity Research Involving Human Subjects?</w:t>
      </w:r>
    </w:p>
    <w:p w14:paraId="512812AA" w14:textId="77777777" w:rsidR="00F91A48" w:rsidRPr="00CF34A0" w:rsidRDefault="00F91A48" w:rsidP="00F91A48">
      <w:pPr>
        <w:autoSpaceDE w:val="0"/>
        <w:autoSpaceDN w:val="0"/>
        <w:adjustRightInd w:val="0"/>
        <w:spacing w:after="0" w:line="240" w:lineRule="auto"/>
        <w:rPr>
          <w:rFonts w:ascii="Garamond" w:hAnsi="Garamond" w:cs="Garamond"/>
          <w:color w:val="000000"/>
          <w:sz w:val="20"/>
          <w:szCs w:val="18"/>
        </w:rPr>
      </w:pPr>
      <w:r w:rsidRPr="00CF34A0">
        <w:rPr>
          <w:rFonts w:ascii="Garamond" w:hAnsi="Garamond" w:cs="SymbolMT"/>
          <w:color w:val="000000"/>
          <w:sz w:val="20"/>
          <w:szCs w:val="18"/>
        </w:rPr>
        <w:t xml:space="preserve">• </w:t>
      </w:r>
      <w:r w:rsidRPr="00CF34A0">
        <w:rPr>
          <w:rFonts w:ascii="Garamond" w:hAnsi="Garamond" w:cs="Garamond"/>
          <w:color w:val="000000"/>
          <w:sz w:val="20"/>
          <w:szCs w:val="18"/>
        </w:rPr>
        <w:t>US HHS Office for Human Research Protections (OHRP)</w:t>
      </w:r>
    </w:p>
    <w:p w14:paraId="0960D4AF"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Garamond-Bold"/>
          <w:b/>
          <w:bCs/>
          <w:color w:val="000000"/>
          <w:sz w:val="20"/>
          <w:szCs w:val="18"/>
        </w:rPr>
        <w:t>Engagement of Institutions in Research</w:t>
      </w:r>
    </w:p>
    <w:p w14:paraId="62CBF7A4" w14:textId="77777777" w:rsidR="00F91A48" w:rsidRPr="00CF34A0" w:rsidRDefault="0040392C" w:rsidP="00F91A48">
      <w:pPr>
        <w:autoSpaceDE w:val="0"/>
        <w:autoSpaceDN w:val="0"/>
        <w:adjustRightInd w:val="0"/>
        <w:spacing w:after="0" w:line="240" w:lineRule="auto"/>
        <w:rPr>
          <w:rFonts w:ascii="Garamond" w:hAnsi="Garamond" w:cs="Garamond"/>
          <w:color w:val="6565FF"/>
          <w:sz w:val="20"/>
          <w:szCs w:val="18"/>
        </w:rPr>
      </w:pPr>
      <w:hyperlink r:id="rId22" w:history="1">
        <w:r w:rsidR="00F91A48" w:rsidRPr="00FB05EB">
          <w:rPr>
            <w:rStyle w:val="Hyperlink"/>
            <w:rFonts w:ascii="Garamond" w:hAnsi="Garamond" w:cs="Garamond"/>
            <w:sz w:val="20"/>
            <w:szCs w:val="18"/>
          </w:rPr>
          <w:t>http://www.hhs.gov/ohrp/humansubjects/assurance/engage.htm</w:t>
        </w:r>
      </w:hyperlink>
    </w:p>
    <w:p w14:paraId="45E84604"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SymbolMT"/>
          <w:color w:val="000000"/>
          <w:sz w:val="20"/>
          <w:szCs w:val="18"/>
        </w:rPr>
        <w:t xml:space="preserve">• </w:t>
      </w:r>
      <w:r w:rsidRPr="00CF34A0">
        <w:rPr>
          <w:rFonts w:ascii="Garamond" w:hAnsi="Garamond" w:cs="Garamond"/>
          <w:color w:val="000000"/>
          <w:sz w:val="20"/>
          <w:szCs w:val="18"/>
        </w:rPr>
        <w:t>United States Food and Drug Administration</w:t>
      </w:r>
      <w:r>
        <w:rPr>
          <w:rFonts w:ascii="Garamond" w:hAnsi="Garamond" w:cs="Garamond"/>
          <w:color w:val="000000"/>
          <w:sz w:val="20"/>
          <w:szCs w:val="18"/>
        </w:rPr>
        <w:t xml:space="preserve"> </w:t>
      </w:r>
      <w:hyperlink r:id="rId23" w:history="1">
        <w:r w:rsidRPr="00FB05EB">
          <w:rPr>
            <w:rStyle w:val="Hyperlink"/>
            <w:rFonts w:ascii="Garamond" w:hAnsi="Garamond" w:cs="Garamond"/>
            <w:sz w:val="20"/>
            <w:szCs w:val="18"/>
          </w:rPr>
          <w:t>http://www.fda.gov/</w:t>
        </w:r>
      </w:hyperlink>
      <w:r>
        <w:br/>
      </w:r>
      <w:r w:rsidRPr="00CF34A0">
        <w:rPr>
          <w:rFonts w:ascii="Garamond" w:hAnsi="Garamond" w:cs="SymbolMT"/>
          <w:color w:val="000000"/>
          <w:sz w:val="20"/>
          <w:szCs w:val="18"/>
        </w:rPr>
        <w:t xml:space="preserve">• </w:t>
      </w:r>
      <w:r w:rsidRPr="00CF34A0">
        <w:rPr>
          <w:rFonts w:ascii="Garamond" w:hAnsi="Garamond" w:cs="Garamond"/>
          <w:color w:val="000000"/>
          <w:sz w:val="20"/>
          <w:szCs w:val="18"/>
        </w:rPr>
        <w:t xml:space="preserve">Federal Policy for the Protection of Human Subjects </w:t>
      </w:r>
      <w:r w:rsidRPr="00CF34A0">
        <w:rPr>
          <w:rFonts w:ascii="Garamond" w:hAnsi="Garamond" w:cs="Garamond-Bold"/>
          <w:b/>
          <w:bCs/>
          <w:color w:val="000000"/>
          <w:sz w:val="20"/>
          <w:szCs w:val="18"/>
        </w:rPr>
        <w:t>(Common</w:t>
      </w:r>
    </w:p>
    <w:p w14:paraId="7AD2CF75" w14:textId="77777777" w:rsidR="00F91A48" w:rsidRPr="00CF34A0" w:rsidRDefault="00F91A48" w:rsidP="00F91A48">
      <w:pPr>
        <w:autoSpaceDE w:val="0"/>
        <w:autoSpaceDN w:val="0"/>
        <w:adjustRightInd w:val="0"/>
        <w:spacing w:after="0" w:line="240" w:lineRule="auto"/>
        <w:rPr>
          <w:rFonts w:ascii="Garamond" w:hAnsi="Garamond" w:cs="Garamond"/>
          <w:color w:val="6565FF"/>
          <w:sz w:val="20"/>
          <w:szCs w:val="18"/>
        </w:rPr>
      </w:pPr>
      <w:r w:rsidRPr="00CF34A0">
        <w:rPr>
          <w:rFonts w:ascii="Garamond" w:hAnsi="Garamond" w:cs="Garamond-Bold"/>
          <w:b/>
          <w:bCs/>
          <w:color w:val="000000"/>
          <w:sz w:val="20"/>
          <w:szCs w:val="18"/>
        </w:rPr>
        <w:t>Rule)</w:t>
      </w:r>
      <w:r>
        <w:rPr>
          <w:rFonts w:ascii="Garamond" w:hAnsi="Garamond" w:cs="Garamond-Bold"/>
          <w:b/>
          <w:bCs/>
          <w:color w:val="000000"/>
          <w:sz w:val="20"/>
          <w:szCs w:val="18"/>
        </w:rPr>
        <w:t xml:space="preserve"> </w:t>
      </w:r>
      <w:hyperlink r:id="rId24" w:history="1">
        <w:r w:rsidRPr="00FB05EB">
          <w:rPr>
            <w:rStyle w:val="Hyperlink"/>
            <w:rFonts w:ascii="Garamond" w:hAnsi="Garamond" w:cs="Garamond"/>
            <w:sz w:val="20"/>
            <w:szCs w:val="18"/>
          </w:rPr>
          <w:t>http://www.hhs.gov/ohrp/humansubjects/guidance/45cfr46.htm</w:t>
        </w:r>
      </w:hyperlink>
    </w:p>
    <w:p w14:paraId="046DAAB4"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SymbolMT"/>
          <w:color w:val="000000"/>
          <w:sz w:val="20"/>
          <w:szCs w:val="18"/>
        </w:rPr>
        <w:t xml:space="preserve">• </w:t>
      </w:r>
      <w:r w:rsidRPr="00CF34A0">
        <w:rPr>
          <w:rFonts w:ascii="Garamond" w:hAnsi="Garamond" w:cs="Garamond-Bold"/>
          <w:b/>
          <w:bCs/>
          <w:color w:val="000000"/>
          <w:sz w:val="20"/>
          <w:szCs w:val="18"/>
        </w:rPr>
        <w:t>Guidance on Research Involving Coded Private Information or</w:t>
      </w:r>
    </w:p>
    <w:p w14:paraId="7E3A5DC7"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Garamond-Bold"/>
          <w:b/>
          <w:bCs/>
          <w:color w:val="000000"/>
          <w:sz w:val="20"/>
          <w:szCs w:val="18"/>
        </w:rPr>
        <w:t>Biological Specimens</w:t>
      </w:r>
    </w:p>
    <w:p w14:paraId="202CA9CF" w14:textId="77777777" w:rsidR="00F91A48" w:rsidRPr="00CF34A0" w:rsidRDefault="0040392C" w:rsidP="00F91A48">
      <w:pPr>
        <w:autoSpaceDE w:val="0"/>
        <w:autoSpaceDN w:val="0"/>
        <w:adjustRightInd w:val="0"/>
        <w:spacing w:after="0" w:line="240" w:lineRule="auto"/>
        <w:rPr>
          <w:rFonts w:ascii="Garamond" w:hAnsi="Garamond" w:cs="Garamond"/>
          <w:color w:val="6565FF"/>
          <w:sz w:val="20"/>
          <w:szCs w:val="18"/>
        </w:rPr>
      </w:pPr>
      <w:hyperlink r:id="rId25" w:history="1">
        <w:r w:rsidR="00F91A48" w:rsidRPr="00FB05EB">
          <w:rPr>
            <w:rStyle w:val="Hyperlink"/>
            <w:rFonts w:ascii="Garamond" w:hAnsi="Garamond" w:cs="Garamond"/>
            <w:sz w:val="20"/>
            <w:szCs w:val="18"/>
          </w:rPr>
          <w:t>http://www.hhs.gov/ohrp/humansubjects/guidance/cdebiol.pdf</w:t>
        </w:r>
      </w:hyperlink>
    </w:p>
    <w:p w14:paraId="6C7B3041"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SymbolMT"/>
          <w:color w:val="000000"/>
          <w:sz w:val="20"/>
          <w:szCs w:val="18"/>
        </w:rPr>
        <w:t xml:space="preserve">• </w:t>
      </w:r>
      <w:r w:rsidRPr="00CF34A0">
        <w:rPr>
          <w:rFonts w:ascii="Garamond" w:hAnsi="Garamond" w:cs="Garamond-Bold"/>
          <w:b/>
          <w:bCs/>
          <w:color w:val="000000"/>
          <w:sz w:val="20"/>
          <w:szCs w:val="18"/>
        </w:rPr>
        <w:t>The Belmont Report</w:t>
      </w:r>
    </w:p>
    <w:p w14:paraId="4CF72772" w14:textId="77777777" w:rsidR="00F91A48" w:rsidRPr="00CF34A0" w:rsidRDefault="0040392C" w:rsidP="00F91A48">
      <w:pPr>
        <w:autoSpaceDE w:val="0"/>
        <w:autoSpaceDN w:val="0"/>
        <w:adjustRightInd w:val="0"/>
        <w:spacing w:after="0" w:line="240" w:lineRule="auto"/>
        <w:rPr>
          <w:rFonts w:ascii="Garamond" w:hAnsi="Garamond" w:cs="Garamond"/>
          <w:color w:val="6565FF"/>
          <w:sz w:val="20"/>
          <w:szCs w:val="18"/>
        </w:rPr>
      </w:pPr>
      <w:hyperlink r:id="rId26" w:history="1">
        <w:r w:rsidR="00F91A48" w:rsidRPr="00FB05EB">
          <w:rPr>
            <w:rStyle w:val="Hyperlink"/>
            <w:rFonts w:ascii="Garamond" w:hAnsi="Garamond" w:cs="Garamond"/>
            <w:sz w:val="20"/>
            <w:szCs w:val="18"/>
          </w:rPr>
          <w:t>http://www.hhs.gov/ohrp/humansubjects/guidance/belmont.htm</w:t>
        </w:r>
      </w:hyperlink>
    </w:p>
    <w:p w14:paraId="40B127BE"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SymbolMT"/>
          <w:color w:val="000000"/>
          <w:sz w:val="20"/>
          <w:szCs w:val="18"/>
        </w:rPr>
        <w:t xml:space="preserve">• </w:t>
      </w:r>
      <w:r w:rsidRPr="00CF34A0">
        <w:rPr>
          <w:rFonts w:ascii="Garamond" w:hAnsi="Garamond" w:cs="Garamond"/>
          <w:color w:val="000000"/>
          <w:sz w:val="20"/>
          <w:szCs w:val="18"/>
        </w:rPr>
        <w:t xml:space="preserve">Pritchard, Ivor A. </w:t>
      </w:r>
      <w:r w:rsidRPr="00CF34A0">
        <w:rPr>
          <w:rFonts w:ascii="Garamond" w:hAnsi="Garamond" w:cs="Garamond-Bold"/>
          <w:b/>
          <w:bCs/>
          <w:color w:val="000000"/>
          <w:sz w:val="20"/>
          <w:szCs w:val="18"/>
        </w:rPr>
        <w:t>Searching for “Research Involving Human</w:t>
      </w:r>
    </w:p>
    <w:p w14:paraId="674E6A01" w14:textId="77777777" w:rsidR="00F91A48" w:rsidRPr="00CF34A0" w:rsidRDefault="00F91A48" w:rsidP="00F91A48">
      <w:pPr>
        <w:autoSpaceDE w:val="0"/>
        <w:autoSpaceDN w:val="0"/>
        <w:adjustRightInd w:val="0"/>
        <w:spacing w:after="0" w:line="240" w:lineRule="auto"/>
        <w:rPr>
          <w:rFonts w:ascii="Garamond" w:hAnsi="Garamond" w:cs="Garamond-Bold"/>
          <w:b/>
          <w:bCs/>
          <w:color w:val="000000"/>
          <w:sz w:val="20"/>
          <w:szCs w:val="18"/>
        </w:rPr>
      </w:pPr>
      <w:r w:rsidRPr="00CF34A0">
        <w:rPr>
          <w:rFonts w:ascii="Garamond" w:hAnsi="Garamond" w:cs="Garamond-Bold"/>
          <w:b/>
          <w:bCs/>
          <w:color w:val="000000"/>
          <w:sz w:val="20"/>
          <w:szCs w:val="18"/>
        </w:rPr>
        <w:t>Subjects”: What is Examined? What is Exempt? What is</w:t>
      </w:r>
    </w:p>
    <w:p w14:paraId="46459B3A" w14:textId="77777777" w:rsidR="00F91A48" w:rsidRPr="00CF34A0" w:rsidRDefault="00F91A48" w:rsidP="00F91A48">
      <w:pPr>
        <w:autoSpaceDE w:val="0"/>
        <w:autoSpaceDN w:val="0"/>
        <w:adjustRightInd w:val="0"/>
        <w:spacing w:after="0" w:line="240" w:lineRule="auto"/>
        <w:rPr>
          <w:rFonts w:ascii="Garamond" w:hAnsi="Garamond" w:cs="Garamond"/>
          <w:color w:val="000000"/>
          <w:sz w:val="20"/>
          <w:szCs w:val="18"/>
        </w:rPr>
      </w:pPr>
      <w:r w:rsidRPr="00CF34A0">
        <w:rPr>
          <w:rFonts w:ascii="Garamond" w:hAnsi="Garamond" w:cs="Garamond-Bold"/>
          <w:b/>
          <w:bCs/>
          <w:color w:val="000000"/>
          <w:sz w:val="20"/>
          <w:szCs w:val="18"/>
        </w:rPr>
        <w:t>Exasperating</w:t>
      </w:r>
      <w:r w:rsidRPr="00CF34A0">
        <w:rPr>
          <w:rFonts w:ascii="Garamond" w:hAnsi="Garamond" w:cs="Garamond"/>
          <w:color w:val="000000"/>
          <w:sz w:val="20"/>
          <w:szCs w:val="18"/>
        </w:rPr>
        <w:t xml:space="preserve">; </w:t>
      </w:r>
      <w:r w:rsidRPr="00CF34A0">
        <w:rPr>
          <w:rFonts w:ascii="Garamond" w:hAnsi="Garamond" w:cs="Garamond-Italic"/>
          <w:i/>
          <w:iCs/>
          <w:color w:val="000000"/>
          <w:sz w:val="20"/>
          <w:szCs w:val="18"/>
        </w:rPr>
        <w:t xml:space="preserve">IRB: Ethics and Human Research </w:t>
      </w:r>
      <w:r w:rsidRPr="00CF34A0">
        <w:rPr>
          <w:rFonts w:ascii="Garamond" w:hAnsi="Garamond" w:cs="Garamond"/>
          <w:color w:val="000000"/>
          <w:sz w:val="20"/>
          <w:szCs w:val="18"/>
        </w:rPr>
        <w:t>23, no.3 (2001), 5-12</w:t>
      </w:r>
    </w:p>
    <w:p w14:paraId="11AE0A6B" w14:textId="77777777" w:rsidR="00F91A48" w:rsidRPr="00F24B6E" w:rsidRDefault="00F91A48" w:rsidP="00F91A48">
      <w:pPr>
        <w:autoSpaceDE w:val="0"/>
        <w:autoSpaceDN w:val="0"/>
        <w:adjustRightInd w:val="0"/>
        <w:spacing w:after="0" w:line="240" w:lineRule="auto"/>
        <w:rPr>
          <w:rFonts w:ascii="SymbolMT" w:hAnsi="SymbolMT" w:cs="SymbolMT"/>
          <w:color w:val="000000"/>
          <w:sz w:val="20"/>
          <w:szCs w:val="20"/>
        </w:rPr>
      </w:pPr>
    </w:p>
    <w:p w14:paraId="5CD26444" w14:textId="77777777" w:rsidR="00F91A48" w:rsidRPr="00F24B6E" w:rsidRDefault="00F91A48" w:rsidP="00F91A48">
      <w:pPr>
        <w:autoSpaceDE w:val="0"/>
        <w:autoSpaceDN w:val="0"/>
        <w:adjustRightInd w:val="0"/>
        <w:spacing w:after="0" w:line="240" w:lineRule="auto"/>
        <w:rPr>
          <w:rFonts w:ascii="Garamond-Bold" w:hAnsi="Garamond-Bold" w:cs="Garamond-Bold"/>
          <w:b/>
          <w:bCs/>
          <w:color w:val="000000"/>
          <w:sz w:val="20"/>
          <w:szCs w:val="20"/>
        </w:rPr>
      </w:pPr>
      <w:r w:rsidRPr="00F24B6E">
        <w:rPr>
          <w:rFonts w:ascii="Garamond-Bold" w:hAnsi="Garamond-Bold" w:cs="Garamond-Bold"/>
          <w:b/>
          <w:bCs/>
          <w:color w:val="000000"/>
          <w:sz w:val="20"/>
          <w:szCs w:val="20"/>
        </w:rPr>
        <w:t>How to submit a Human Subject’s Research Determination form:</w:t>
      </w:r>
    </w:p>
    <w:p w14:paraId="0E5D63CA" w14:textId="3F7744E0" w:rsidR="00F91A48" w:rsidRPr="00405E19" w:rsidRDefault="00405E19" w:rsidP="003D075D">
      <w:pPr>
        <w:rPr>
          <w:rFonts w:ascii="Garamond-Italic" w:hAnsi="Garamond-Italic"/>
          <w:b/>
          <w:i/>
          <w:color w:val="000000"/>
          <w:sz w:val="18"/>
          <w:szCs w:val="18"/>
        </w:rPr>
      </w:pPr>
      <w:r w:rsidRPr="00F40F39">
        <w:rPr>
          <w:rFonts w:ascii="Garamond" w:hAnsi="Garamond" w:cs="SymbolMT"/>
          <w:color w:val="000000"/>
          <w:sz w:val="18"/>
          <w:szCs w:val="18"/>
        </w:rPr>
        <w:t>•</w:t>
      </w:r>
      <w:r>
        <w:rPr>
          <w:rFonts w:ascii="Garamond" w:hAnsi="Garamond" w:cs="SymbolMT"/>
          <w:color w:val="000000"/>
          <w:sz w:val="18"/>
          <w:szCs w:val="18"/>
        </w:rPr>
        <w:t xml:space="preserve"> </w:t>
      </w:r>
      <w:r w:rsidR="00F91A48" w:rsidRPr="00405E19">
        <w:rPr>
          <w:rFonts w:ascii="Garamond-Bold" w:hAnsi="Garamond-Bold" w:cs="Garamond-Bold"/>
          <w:bCs/>
          <w:color w:val="000000"/>
          <w:sz w:val="18"/>
          <w:szCs w:val="18"/>
        </w:rPr>
        <w:t xml:space="preserve">University of Iowa:  IRB Submission and Tracking Review System, HAWKIRB  </w:t>
      </w:r>
      <w:hyperlink r:id="rId27" w:history="1">
        <w:r w:rsidR="00F91A48" w:rsidRPr="003D075D">
          <w:rPr>
            <w:rStyle w:val="Hyperlink"/>
            <w:rFonts w:ascii="Garamond" w:hAnsi="Garamond" w:cs="Garamond-Italic"/>
            <w:iCs/>
            <w:sz w:val="20"/>
            <w:szCs w:val="20"/>
          </w:rPr>
          <w:t>https://hawkirb.research.uiowa.edu/hawkirb</w:t>
        </w:r>
      </w:hyperlink>
      <w:r w:rsidR="00F91A48" w:rsidRPr="00405E19">
        <w:rPr>
          <w:rFonts w:ascii="Garamond-Italic" w:hAnsi="Garamond-Italic"/>
          <w:b/>
          <w:i/>
          <w:color w:val="000000"/>
          <w:sz w:val="18"/>
          <w:szCs w:val="18"/>
        </w:rPr>
        <w:br/>
      </w:r>
    </w:p>
    <w:p w14:paraId="2FCA031E" w14:textId="77777777" w:rsidR="00F91A48" w:rsidRPr="00F24B6E" w:rsidRDefault="00F91A48" w:rsidP="00F91A48">
      <w:pPr>
        <w:autoSpaceDE w:val="0"/>
        <w:autoSpaceDN w:val="0"/>
        <w:adjustRightInd w:val="0"/>
        <w:spacing w:after="0" w:line="240" w:lineRule="auto"/>
        <w:rPr>
          <w:rFonts w:ascii="Garamond-Italic" w:hAnsi="Garamond-Italic" w:cs="Garamond-Italic"/>
          <w:i/>
          <w:iCs/>
          <w:color w:val="000000"/>
          <w:sz w:val="18"/>
          <w:szCs w:val="18"/>
        </w:rPr>
      </w:pPr>
      <w:r w:rsidRPr="00F24B6E">
        <w:rPr>
          <w:rFonts w:ascii="Garamond-Italic" w:hAnsi="Garamond-Italic" w:cs="Garamond-Italic"/>
          <w:b/>
          <w:i/>
          <w:iCs/>
          <w:color w:val="000000"/>
          <w:sz w:val="18"/>
          <w:szCs w:val="18"/>
        </w:rPr>
        <w:t xml:space="preserve">Note: To access the Request for Human Subjects Determination application, you must login to HawkIRB and click the “Human Subjects Research Determination” </w:t>
      </w:r>
      <w:r>
        <w:rPr>
          <w:rFonts w:ascii="Garamond-Italic" w:hAnsi="Garamond-Italic" w:cs="Garamond-Italic"/>
          <w:b/>
          <w:i/>
          <w:iCs/>
          <w:color w:val="000000"/>
          <w:sz w:val="18"/>
          <w:szCs w:val="18"/>
        </w:rPr>
        <w:t>tab</w:t>
      </w:r>
      <w:r w:rsidRPr="00F24B6E">
        <w:rPr>
          <w:rFonts w:ascii="Garamond-Italic" w:hAnsi="Garamond-Italic" w:cs="Garamond-Italic"/>
          <w:b/>
          <w:i/>
          <w:iCs/>
          <w:color w:val="000000"/>
          <w:sz w:val="18"/>
          <w:szCs w:val="18"/>
        </w:rPr>
        <w:t xml:space="preserve"> located in the black and gold tool bar after log in.  </w:t>
      </w:r>
    </w:p>
    <w:p w14:paraId="73E65B5B" w14:textId="77777777" w:rsidR="00F91A48" w:rsidRDefault="00F91A48" w:rsidP="00F91A48">
      <w:pPr>
        <w:autoSpaceDE w:val="0"/>
        <w:autoSpaceDN w:val="0"/>
        <w:adjustRightInd w:val="0"/>
        <w:spacing w:after="0" w:line="240" w:lineRule="auto"/>
        <w:rPr>
          <w:rFonts w:ascii="Garamond-Bold" w:hAnsi="Garamond-Bold" w:cs="Garamond-Bold"/>
          <w:b/>
          <w:bCs/>
          <w:color w:val="000000"/>
          <w:u w:val="single"/>
        </w:rPr>
      </w:pPr>
    </w:p>
    <w:p w14:paraId="674B9A82" w14:textId="77777777" w:rsidR="00F91A48" w:rsidRPr="00D63502" w:rsidRDefault="00F91A48" w:rsidP="00F91A48">
      <w:pPr>
        <w:autoSpaceDE w:val="0"/>
        <w:autoSpaceDN w:val="0"/>
        <w:adjustRightInd w:val="0"/>
        <w:spacing w:after="0" w:line="240" w:lineRule="auto"/>
        <w:rPr>
          <w:rFonts w:ascii="Garamond-Bold" w:hAnsi="Garamond-Bold" w:cs="Garamond-Bold"/>
          <w:bCs/>
          <w:color w:val="000000"/>
          <w:sz w:val="18"/>
          <w:szCs w:val="18"/>
        </w:rPr>
      </w:pPr>
      <w:r w:rsidRPr="00F24B6E">
        <w:rPr>
          <w:rFonts w:ascii="Garamond-Bold" w:hAnsi="Garamond-Bold" w:cs="Garamond-Bold"/>
          <w:b/>
          <w:bCs/>
          <w:color w:val="000000"/>
          <w:sz w:val="20"/>
          <w:szCs w:val="20"/>
          <w:u w:val="single"/>
        </w:rPr>
        <w:t>WHOM TO CONTACT</w:t>
      </w:r>
      <w:r w:rsidRPr="00F40F39">
        <w:rPr>
          <w:rFonts w:ascii="Garamond-Bold" w:hAnsi="Garamond-Bold" w:cs="Garamond-Bold"/>
          <w:b/>
          <w:bCs/>
          <w:color w:val="000000"/>
        </w:rPr>
        <w:br/>
      </w:r>
      <w:r w:rsidRPr="00F24B6E">
        <w:rPr>
          <w:rFonts w:ascii="Garamond-Bold" w:hAnsi="Garamond-Bold" w:cs="Garamond-Bold"/>
          <w:b/>
          <w:bCs/>
          <w:color w:val="000000"/>
          <w:sz w:val="20"/>
          <w:szCs w:val="20"/>
        </w:rPr>
        <w:t>Human Subjects Office</w:t>
      </w:r>
      <w:r w:rsidRPr="00D63502">
        <w:rPr>
          <w:rFonts w:ascii="Garamond-Bold" w:hAnsi="Garamond-Bold" w:cs="Garamond-Bold"/>
          <w:bCs/>
          <w:color w:val="000000"/>
        </w:rPr>
        <w:t xml:space="preserve"> </w:t>
      </w:r>
      <w:r w:rsidR="009F6224" w:rsidRPr="00AD6885">
        <w:rPr>
          <w:rFonts w:ascii="Garamond-Bold" w:hAnsi="Garamond-Bold" w:cs="Garamond-Bold"/>
          <w:b/>
          <w:bCs/>
          <w:color w:val="000000"/>
          <w:sz w:val="20"/>
          <w:szCs w:val="20"/>
        </w:rPr>
        <w:t>(HSO)</w:t>
      </w:r>
      <w:r>
        <w:rPr>
          <w:rFonts w:ascii="Garamond-Bold" w:hAnsi="Garamond-Bold" w:cs="Garamond-Bold"/>
          <w:bCs/>
          <w:color w:val="000000"/>
        </w:rPr>
        <w:br/>
      </w:r>
      <w:r w:rsidRPr="00D63502">
        <w:rPr>
          <w:rFonts w:ascii="Garamond-Bold" w:hAnsi="Garamond-Bold" w:cs="Garamond-Bold"/>
          <w:bCs/>
          <w:color w:val="000000"/>
          <w:sz w:val="18"/>
          <w:szCs w:val="18"/>
        </w:rPr>
        <w:t xml:space="preserve">University of Iowa </w:t>
      </w:r>
    </w:p>
    <w:p w14:paraId="5A734F28" w14:textId="77777777" w:rsidR="00F91A48" w:rsidRPr="00D63502" w:rsidRDefault="00F91A48" w:rsidP="00F91A48">
      <w:pPr>
        <w:autoSpaceDE w:val="0"/>
        <w:autoSpaceDN w:val="0"/>
        <w:adjustRightInd w:val="0"/>
        <w:spacing w:after="0" w:line="240" w:lineRule="auto"/>
        <w:rPr>
          <w:rFonts w:ascii="Garamond-Bold" w:hAnsi="Garamond-Bold" w:cs="Garamond-Bold"/>
          <w:bCs/>
          <w:color w:val="000000"/>
          <w:sz w:val="18"/>
          <w:szCs w:val="18"/>
        </w:rPr>
      </w:pPr>
      <w:r w:rsidRPr="00D63502">
        <w:rPr>
          <w:rFonts w:ascii="Garamond-Bold" w:hAnsi="Garamond-Bold" w:cs="Garamond-Bold"/>
          <w:bCs/>
          <w:color w:val="000000"/>
          <w:sz w:val="18"/>
          <w:szCs w:val="18"/>
        </w:rPr>
        <w:t>600 Newton Rd</w:t>
      </w:r>
    </w:p>
    <w:p w14:paraId="14B09AE2" w14:textId="77777777" w:rsidR="00F91A48" w:rsidRPr="00D63502" w:rsidRDefault="00F91A48" w:rsidP="00F91A48">
      <w:pPr>
        <w:autoSpaceDE w:val="0"/>
        <w:autoSpaceDN w:val="0"/>
        <w:adjustRightInd w:val="0"/>
        <w:spacing w:after="0" w:line="240" w:lineRule="auto"/>
        <w:rPr>
          <w:rFonts w:ascii="Garamond-Bold" w:hAnsi="Garamond-Bold" w:cs="Garamond-Bold"/>
          <w:bCs/>
          <w:color w:val="000000"/>
          <w:sz w:val="18"/>
          <w:szCs w:val="18"/>
        </w:rPr>
      </w:pPr>
      <w:r w:rsidRPr="00D63502">
        <w:rPr>
          <w:rFonts w:ascii="Garamond-Bold" w:hAnsi="Garamond-Bold" w:cs="Garamond-Bold"/>
          <w:bCs/>
          <w:color w:val="000000"/>
          <w:sz w:val="18"/>
          <w:szCs w:val="18"/>
        </w:rPr>
        <w:t>105 Hardin Library for the Health Sciences (HLHS)</w:t>
      </w:r>
    </w:p>
    <w:p w14:paraId="56329269" w14:textId="77777777" w:rsidR="00F91A48" w:rsidRPr="00D63502" w:rsidRDefault="00F91A48" w:rsidP="00F91A48">
      <w:pPr>
        <w:autoSpaceDE w:val="0"/>
        <w:autoSpaceDN w:val="0"/>
        <w:adjustRightInd w:val="0"/>
        <w:spacing w:after="0" w:line="240" w:lineRule="auto"/>
        <w:rPr>
          <w:rFonts w:ascii="Garamond-Bold" w:hAnsi="Garamond-Bold" w:cs="Garamond-Bold"/>
          <w:bCs/>
          <w:color w:val="000000"/>
          <w:sz w:val="18"/>
          <w:szCs w:val="18"/>
        </w:rPr>
      </w:pPr>
      <w:r w:rsidRPr="00D63502">
        <w:rPr>
          <w:rFonts w:ascii="Garamond-Bold" w:hAnsi="Garamond-Bold" w:cs="Garamond-Bold"/>
          <w:bCs/>
          <w:color w:val="000000"/>
          <w:sz w:val="18"/>
          <w:szCs w:val="18"/>
        </w:rPr>
        <w:t>Iowa City, IA 52242</w:t>
      </w:r>
      <w:r w:rsidRPr="00D63502">
        <w:rPr>
          <w:rFonts w:ascii="Garamond-Bold" w:hAnsi="Garamond-Bold" w:cs="Garamond-Bold"/>
          <w:bCs/>
          <w:color w:val="000000"/>
          <w:sz w:val="18"/>
          <w:szCs w:val="18"/>
        </w:rPr>
        <w:br/>
      </w:r>
      <w:hyperlink r:id="rId28" w:history="1">
        <w:r w:rsidRPr="003D075D">
          <w:rPr>
            <w:rStyle w:val="Hyperlink"/>
            <w:rFonts w:ascii="Garamond" w:hAnsi="Garamond" w:cs="Garamond-Bold"/>
            <w:bCs/>
            <w:sz w:val="20"/>
            <w:szCs w:val="20"/>
          </w:rPr>
          <w:t>www.research.uiowa.edu/hso</w:t>
        </w:r>
      </w:hyperlink>
    </w:p>
    <w:p w14:paraId="6D27BCD4" w14:textId="77777777" w:rsidR="00F91A48" w:rsidRPr="00D63502" w:rsidRDefault="00F91A48" w:rsidP="00F91A48">
      <w:pPr>
        <w:autoSpaceDE w:val="0"/>
        <w:autoSpaceDN w:val="0"/>
        <w:adjustRightInd w:val="0"/>
        <w:spacing w:after="0" w:line="240" w:lineRule="auto"/>
        <w:rPr>
          <w:rFonts w:ascii="Garamond-Bold" w:hAnsi="Garamond-Bold" w:cs="Garamond-Bold"/>
          <w:bCs/>
          <w:color w:val="000000"/>
          <w:sz w:val="18"/>
          <w:szCs w:val="18"/>
        </w:rPr>
      </w:pPr>
      <w:r w:rsidRPr="00D63502">
        <w:rPr>
          <w:rFonts w:ascii="Garamond-Bold" w:hAnsi="Garamond-Bold" w:cs="Garamond-Bold"/>
          <w:bCs/>
          <w:color w:val="000000"/>
          <w:sz w:val="18"/>
          <w:szCs w:val="18"/>
        </w:rPr>
        <w:t>Phone:  319-335-6564</w:t>
      </w:r>
      <w:r>
        <w:rPr>
          <w:rFonts w:ascii="Garamond-Bold" w:hAnsi="Garamond-Bold" w:cs="Garamond-Bold"/>
          <w:bCs/>
          <w:color w:val="000000"/>
          <w:sz w:val="18"/>
          <w:szCs w:val="18"/>
        </w:rPr>
        <w:t xml:space="preserve">   </w:t>
      </w:r>
      <w:r w:rsidRPr="00D63502">
        <w:rPr>
          <w:rFonts w:ascii="Garamond-Bold" w:hAnsi="Garamond-Bold" w:cs="Garamond-Bold"/>
          <w:bCs/>
          <w:color w:val="000000"/>
          <w:sz w:val="18"/>
          <w:szCs w:val="18"/>
        </w:rPr>
        <w:t>Fax:  319-335-7310</w:t>
      </w:r>
    </w:p>
    <w:p w14:paraId="2884066E" w14:textId="77777777" w:rsidR="00F91A48" w:rsidRPr="00F40F39" w:rsidRDefault="00F91A48" w:rsidP="00F91A48">
      <w:pPr>
        <w:autoSpaceDE w:val="0"/>
        <w:autoSpaceDN w:val="0"/>
        <w:adjustRightInd w:val="0"/>
        <w:spacing w:after="0" w:line="240" w:lineRule="auto"/>
        <w:rPr>
          <w:rFonts w:ascii="Garamond-Bold" w:hAnsi="Garamond-Bold" w:cs="Garamond-Bold"/>
          <w:b/>
          <w:bCs/>
          <w:color w:val="000000"/>
        </w:rPr>
      </w:pPr>
      <w:r w:rsidRPr="00D63502">
        <w:rPr>
          <w:rFonts w:ascii="Garamond-Bold" w:hAnsi="Garamond-Bold" w:cs="Garamond-Bold"/>
          <w:bCs/>
          <w:color w:val="000000"/>
          <w:sz w:val="18"/>
          <w:szCs w:val="18"/>
        </w:rPr>
        <w:t xml:space="preserve">Email: </w:t>
      </w:r>
      <w:r w:rsidRPr="003D075D">
        <w:rPr>
          <w:rFonts w:ascii="Garamond" w:hAnsi="Garamond" w:cs="Garamond-Bold"/>
          <w:bCs/>
          <w:color w:val="000000"/>
          <w:sz w:val="20"/>
          <w:szCs w:val="20"/>
        </w:rPr>
        <w:t xml:space="preserve"> </w:t>
      </w:r>
      <w:hyperlink r:id="rId29" w:history="1">
        <w:r w:rsidRPr="003D075D">
          <w:rPr>
            <w:rStyle w:val="Hyperlink"/>
            <w:rFonts w:ascii="Garamond" w:hAnsi="Garamond" w:cs="Garamond-Bold"/>
            <w:bCs/>
            <w:sz w:val="20"/>
            <w:szCs w:val="20"/>
          </w:rPr>
          <w:t>irb@uiowa.edu</w:t>
        </w:r>
      </w:hyperlink>
    </w:p>
    <w:p w14:paraId="6BF775B6" w14:textId="77777777" w:rsidR="0092118B" w:rsidRDefault="0092118B"/>
    <w:sectPr w:rsidR="0092118B" w:rsidSect="006204EF">
      <w:footerReference w:type="even" r:id="rId30"/>
      <w:footerReference w:type="default" r:id="rId31"/>
      <w:pgSz w:w="7920" w:h="12240" w:code="1"/>
      <w:pgMar w:top="720" w:right="720" w:bottom="720" w:left="720" w:header="720" w:footer="144"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F0860" w14:textId="77777777" w:rsidR="00766329" w:rsidRDefault="00766329" w:rsidP="00F91A48">
      <w:pPr>
        <w:spacing w:after="0" w:line="240" w:lineRule="auto"/>
      </w:pPr>
      <w:r>
        <w:separator/>
      </w:r>
    </w:p>
  </w:endnote>
  <w:endnote w:type="continuationSeparator" w:id="0">
    <w:p w14:paraId="6EC54ADA" w14:textId="77777777" w:rsidR="00766329" w:rsidRDefault="00766329" w:rsidP="00F9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82079"/>
      <w:docPartObj>
        <w:docPartGallery w:val="Page Numbers (Bottom of Page)"/>
        <w:docPartUnique/>
      </w:docPartObj>
    </w:sdtPr>
    <w:sdtEndPr/>
    <w:sdtContent>
      <w:p w14:paraId="4D4ADF32" w14:textId="77777777" w:rsidR="00A44081" w:rsidRDefault="00A44081">
        <w:pPr>
          <w:pStyle w:val="Footer"/>
          <w:jc w:val="right"/>
        </w:pPr>
        <w:r w:rsidRPr="00F24B6E">
          <w:rPr>
            <w:sz w:val="16"/>
            <w:szCs w:val="16"/>
          </w:rPr>
          <w:fldChar w:fldCharType="begin"/>
        </w:r>
        <w:r w:rsidRPr="00F24B6E">
          <w:rPr>
            <w:sz w:val="16"/>
            <w:szCs w:val="16"/>
          </w:rPr>
          <w:instrText xml:space="preserve"> PAGE   \* MERGEFORMAT </w:instrText>
        </w:r>
        <w:r w:rsidRPr="00F24B6E">
          <w:rPr>
            <w:sz w:val="16"/>
            <w:szCs w:val="16"/>
          </w:rPr>
          <w:fldChar w:fldCharType="separate"/>
        </w:r>
        <w:r>
          <w:rPr>
            <w:noProof/>
            <w:sz w:val="16"/>
            <w:szCs w:val="16"/>
          </w:rPr>
          <w:t>2</w:t>
        </w:r>
        <w:r w:rsidRPr="00F24B6E">
          <w:rPr>
            <w:sz w:val="16"/>
            <w:szCs w:val="16"/>
          </w:rPr>
          <w:fldChar w:fldCharType="end"/>
        </w:r>
      </w:p>
    </w:sdtContent>
  </w:sdt>
  <w:p w14:paraId="4C6172C1" w14:textId="77777777" w:rsidR="00A44081" w:rsidRDefault="00A4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82080"/>
      <w:docPartObj>
        <w:docPartGallery w:val="Page Numbers (Bottom of Page)"/>
        <w:docPartUnique/>
      </w:docPartObj>
    </w:sdtPr>
    <w:sdtEndPr/>
    <w:sdtContent>
      <w:p w14:paraId="2664DD00" w14:textId="3097DCB1" w:rsidR="00A44081" w:rsidRDefault="00A44081">
        <w:pPr>
          <w:pStyle w:val="Footer"/>
          <w:jc w:val="right"/>
        </w:pPr>
        <w:r w:rsidRPr="00F24B6E">
          <w:rPr>
            <w:sz w:val="16"/>
            <w:szCs w:val="16"/>
          </w:rPr>
          <w:fldChar w:fldCharType="begin"/>
        </w:r>
        <w:r w:rsidRPr="00F24B6E">
          <w:rPr>
            <w:sz w:val="16"/>
            <w:szCs w:val="16"/>
          </w:rPr>
          <w:instrText xml:space="preserve"> PAGE   \* MERGEFORMAT </w:instrText>
        </w:r>
        <w:r w:rsidRPr="00F24B6E">
          <w:rPr>
            <w:sz w:val="16"/>
            <w:szCs w:val="16"/>
          </w:rPr>
          <w:fldChar w:fldCharType="separate"/>
        </w:r>
        <w:r>
          <w:rPr>
            <w:noProof/>
            <w:sz w:val="16"/>
            <w:szCs w:val="16"/>
          </w:rPr>
          <w:t>14</w:t>
        </w:r>
        <w:r w:rsidRPr="00F24B6E">
          <w:rPr>
            <w:sz w:val="16"/>
            <w:szCs w:val="16"/>
          </w:rPr>
          <w:fldChar w:fldCharType="end"/>
        </w:r>
      </w:p>
    </w:sdtContent>
  </w:sdt>
  <w:p w14:paraId="067F1AE7" w14:textId="77777777" w:rsidR="00A44081" w:rsidRDefault="00A4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3D29" w14:textId="77777777" w:rsidR="00766329" w:rsidRDefault="00766329" w:rsidP="00F91A48">
      <w:pPr>
        <w:spacing w:after="0" w:line="240" w:lineRule="auto"/>
      </w:pPr>
      <w:r>
        <w:separator/>
      </w:r>
    </w:p>
  </w:footnote>
  <w:footnote w:type="continuationSeparator" w:id="0">
    <w:p w14:paraId="0DBE7AE0" w14:textId="77777777" w:rsidR="00766329" w:rsidRDefault="00766329" w:rsidP="00F91A48">
      <w:pPr>
        <w:spacing w:after="0" w:line="240" w:lineRule="auto"/>
      </w:pPr>
      <w:r>
        <w:continuationSeparator/>
      </w:r>
    </w:p>
  </w:footnote>
  <w:footnote w:id="1">
    <w:p w14:paraId="377CAC4F" w14:textId="77777777" w:rsidR="00A44081" w:rsidRDefault="00A44081" w:rsidP="00F91A48">
      <w:pPr>
        <w:autoSpaceDE w:val="0"/>
        <w:autoSpaceDN w:val="0"/>
        <w:adjustRightInd w:val="0"/>
        <w:spacing w:after="0" w:line="240" w:lineRule="auto"/>
        <w:rPr>
          <w:rFonts w:ascii="Garamond" w:hAnsi="Garamond" w:cs="Garamond"/>
          <w:sz w:val="18"/>
          <w:szCs w:val="18"/>
        </w:rPr>
      </w:pPr>
      <w:r>
        <w:rPr>
          <w:rStyle w:val="FootnoteReference"/>
        </w:rPr>
        <w:footnoteRef/>
      </w:r>
      <w:r>
        <w:t xml:space="preserve"> </w:t>
      </w:r>
      <w:r>
        <w:rPr>
          <w:rFonts w:ascii="Garamond" w:hAnsi="Garamond" w:cs="Garamond"/>
          <w:sz w:val="18"/>
          <w:szCs w:val="18"/>
        </w:rPr>
        <w:t>"Generalizable knowledge" is information where the intended use of the research</w:t>
      </w:r>
    </w:p>
    <w:p w14:paraId="44EB141D" w14:textId="77777777" w:rsidR="00A44081" w:rsidRDefault="00A44081" w:rsidP="00F91A48">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findings can be applied to populations or situations beyond that studied.</w:t>
      </w:r>
    </w:p>
    <w:p w14:paraId="096F65F8" w14:textId="77777777" w:rsidR="00A44081" w:rsidRDefault="00A44081" w:rsidP="00F91A48">
      <w:pPr>
        <w:autoSpaceDE w:val="0"/>
        <w:autoSpaceDN w:val="0"/>
        <w:adjustRightInd w:val="0"/>
        <w:spacing w:after="0" w:line="240" w:lineRule="auto"/>
        <w:rPr>
          <w:rFonts w:ascii="Garamond" w:hAnsi="Garamond" w:cs="Garamond"/>
          <w:color w:val="000000"/>
          <w:sz w:val="18"/>
          <w:szCs w:val="18"/>
        </w:rPr>
      </w:pPr>
      <w:r>
        <w:rPr>
          <w:rFonts w:ascii="Garamond" w:hAnsi="Garamond" w:cs="Garamond"/>
          <w:sz w:val="18"/>
          <w:szCs w:val="18"/>
        </w:rPr>
        <w:t xml:space="preserve">2 </w:t>
      </w:r>
      <w:hyperlink r:id="rId1" w:history="1">
        <w:r w:rsidRPr="00FB05EB">
          <w:rPr>
            <w:rStyle w:val="Hyperlink"/>
            <w:rFonts w:ascii="Garamond" w:hAnsi="Garamond" w:cs="Garamond"/>
            <w:sz w:val="18"/>
            <w:szCs w:val="18"/>
          </w:rPr>
          <w:t>The Belmont Report</w:t>
        </w:r>
      </w:hyperlink>
      <w:r>
        <w:rPr>
          <w:rFonts w:ascii="Garamond" w:hAnsi="Garamond" w:cs="Garamond"/>
          <w:color w:val="6565FF"/>
          <w:sz w:val="18"/>
          <w:szCs w:val="18"/>
        </w:rPr>
        <w:t xml:space="preserve"> </w:t>
      </w:r>
      <w:r>
        <w:rPr>
          <w:rFonts w:ascii="Garamond" w:hAnsi="Garamond" w:cs="Garamond"/>
          <w:color w:val="000000"/>
          <w:sz w:val="18"/>
          <w:szCs w:val="18"/>
        </w:rPr>
        <w:t>is a statement of ethical principles (including beneficence,</w:t>
      </w:r>
    </w:p>
    <w:p w14:paraId="11A78EDF" w14:textId="77777777" w:rsidR="00A44081" w:rsidRDefault="00A44081" w:rsidP="00F91A48">
      <w:pPr>
        <w:autoSpaceDE w:val="0"/>
        <w:autoSpaceDN w:val="0"/>
        <w:adjustRightInd w:val="0"/>
        <w:spacing w:after="0" w:line="240" w:lineRule="auto"/>
        <w:rPr>
          <w:rFonts w:ascii="Garamond" w:hAnsi="Garamond" w:cs="Garamond"/>
          <w:color w:val="000000"/>
          <w:sz w:val="18"/>
          <w:szCs w:val="18"/>
        </w:rPr>
      </w:pPr>
      <w:r>
        <w:rPr>
          <w:rFonts w:ascii="Garamond" w:hAnsi="Garamond" w:cs="Garamond"/>
          <w:color w:val="000000"/>
          <w:sz w:val="18"/>
          <w:szCs w:val="18"/>
        </w:rPr>
        <w:t xml:space="preserve">justice, and autonomy) for human </w:t>
      </w:r>
      <w:proofErr w:type="gramStart"/>
      <w:r>
        <w:rPr>
          <w:rFonts w:ascii="Garamond" w:hAnsi="Garamond" w:cs="Garamond"/>
          <w:color w:val="000000"/>
          <w:sz w:val="18"/>
          <w:szCs w:val="18"/>
        </w:rPr>
        <w:t>subjects</w:t>
      </w:r>
      <w:proofErr w:type="gramEnd"/>
      <w:r>
        <w:rPr>
          <w:rFonts w:ascii="Garamond" w:hAnsi="Garamond" w:cs="Garamond"/>
          <w:color w:val="000000"/>
          <w:sz w:val="18"/>
          <w:szCs w:val="18"/>
        </w:rPr>
        <w:t xml:space="preserve"> research by the U.S. Department of Health,</w:t>
      </w:r>
    </w:p>
    <w:p w14:paraId="6420C831" w14:textId="77777777" w:rsidR="00A44081" w:rsidRDefault="00A44081" w:rsidP="00F91A48">
      <w:pPr>
        <w:autoSpaceDE w:val="0"/>
        <w:autoSpaceDN w:val="0"/>
        <w:adjustRightInd w:val="0"/>
        <w:spacing w:after="0" w:line="240" w:lineRule="auto"/>
        <w:rPr>
          <w:rFonts w:ascii="Garamond" w:hAnsi="Garamond" w:cs="Garamond"/>
          <w:sz w:val="18"/>
          <w:szCs w:val="18"/>
        </w:rPr>
      </w:pPr>
      <w:r>
        <w:rPr>
          <w:rFonts w:ascii="Garamond" w:hAnsi="Garamond" w:cs="Garamond"/>
          <w:color w:val="000000"/>
          <w:sz w:val="18"/>
          <w:szCs w:val="18"/>
        </w:rPr>
        <w:t>Education, and Welfare.</w:t>
      </w:r>
    </w:p>
    <w:p w14:paraId="58ACEF11" w14:textId="77777777" w:rsidR="00A44081" w:rsidRDefault="00A44081" w:rsidP="00F91A48">
      <w:pPr>
        <w:pStyle w:val="FootnoteText"/>
      </w:pPr>
    </w:p>
  </w:footnote>
  <w:footnote w:id="2">
    <w:p w14:paraId="7D5C5542" w14:textId="77777777" w:rsidR="00A44081" w:rsidRDefault="00A44081" w:rsidP="00F91A48">
      <w:pPr>
        <w:autoSpaceDE w:val="0"/>
        <w:autoSpaceDN w:val="0"/>
        <w:adjustRightInd w:val="0"/>
        <w:spacing w:after="0" w:line="240" w:lineRule="auto"/>
        <w:rPr>
          <w:rFonts w:ascii="Garamond" w:hAnsi="Garamond" w:cs="Garamond"/>
          <w:color w:val="000000"/>
          <w:sz w:val="18"/>
          <w:szCs w:val="18"/>
        </w:rPr>
      </w:pPr>
    </w:p>
    <w:p w14:paraId="5A3FCF5E" w14:textId="77777777" w:rsidR="00A44081" w:rsidRDefault="00A44081" w:rsidP="00F91A48">
      <w:pPr>
        <w:pStyle w:val="FootnoteText"/>
      </w:pPr>
    </w:p>
  </w:footnote>
  <w:footnote w:id="3">
    <w:p w14:paraId="5D0335DE" w14:textId="77777777" w:rsidR="00A44081" w:rsidRPr="00BA2434" w:rsidRDefault="00A44081" w:rsidP="00F91A48">
      <w:pPr>
        <w:autoSpaceDE w:val="0"/>
        <w:autoSpaceDN w:val="0"/>
        <w:adjustRightInd w:val="0"/>
        <w:spacing w:after="0" w:line="240" w:lineRule="auto"/>
        <w:rPr>
          <w:rFonts w:ascii="Garamond" w:hAnsi="Garamond" w:cs="Garamond"/>
          <w:color w:val="000000"/>
          <w:sz w:val="18"/>
          <w:szCs w:val="18"/>
        </w:rPr>
      </w:pPr>
      <w:r>
        <w:rPr>
          <w:rStyle w:val="FootnoteReference"/>
        </w:rPr>
        <w:footnoteRef/>
      </w:r>
      <w:r>
        <w:t xml:space="preserve"> </w:t>
      </w:r>
      <w:r w:rsidRPr="00BA2434">
        <w:rPr>
          <w:rFonts w:ascii="Garamond" w:hAnsi="Garamond" w:cs="Garamond"/>
          <w:color w:val="000000"/>
          <w:sz w:val="18"/>
          <w:szCs w:val="18"/>
        </w:rPr>
        <w:t>Researchers must take caution since disclosure of private information may place the</w:t>
      </w:r>
    </w:p>
    <w:p w14:paraId="5F3674FE" w14:textId="77777777" w:rsidR="00A44081" w:rsidRPr="00BA2434" w:rsidRDefault="00A44081" w:rsidP="00F91A48">
      <w:pPr>
        <w:autoSpaceDE w:val="0"/>
        <w:autoSpaceDN w:val="0"/>
        <w:adjustRightInd w:val="0"/>
        <w:spacing w:after="0" w:line="240" w:lineRule="auto"/>
        <w:rPr>
          <w:rFonts w:ascii="Garamond" w:hAnsi="Garamond" w:cs="Garamond"/>
          <w:color w:val="000000"/>
          <w:sz w:val="18"/>
          <w:szCs w:val="18"/>
        </w:rPr>
      </w:pPr>
      <w:r w:rsidRPr="00BA2434">
        <w:rPr>
          <w:rFonts w:ascii="Garamond" w:hAnsi="Garamond" w:cs="Garamond"/>
          <w:color w:val="000000"/>
          <w:sz w:val="18"/>
          <w:szCs w:val="18"/>
        </w:rPr>
        <w:t>subjects at risk of criminal or civil liability and/or damage their financial standing,</w:t>
      </w:r>
    </w:p>
    <w:p w14:paraId="47330AF7" w14:textId="77777777" w:rsidR="00A44081" w:rsidRPr="00BA2434" w:rsidRDefault="00A44081" w:rsidP="00F91A48">
      <w:pPr>
        <w:autoSpaceDE w:val="0"/>
        <w:autoSpaceDN w:val="0"/>
        <w:adjustRightInd w:val="0"/>
        <w:spacing w:after="0" w:line="240" w:lineRule="auto"/>
        <w:rPr>
          <w:rFonts w:ascii="Garamond" w:hAnsi="Garamond" w:cs="Garamond"/>
          <w:color w:val="000000"/>
          <w:sz w:val="18"/>
          <w:szCs w:val="18"/>
        </w:rPr>
      </w:pPr>
      <w:r w:rsidRPr="00BA2434">
        <w:rPr>
          <w:rFonts w:ascii="Garamond" w:hAnsi="Garamond" w:cs="Garamond"/>
          <w:color w:val="000000"/>
          <w:sz w:val="18"/>
          <w:szCs w:val="18"/>
        </w:rPr>
        <w:t>employability, or reputation.</w:t>
      </w:r>
    </w:p>
    <w:p w14:paraId="0C3885A4" w14:textId="77777777" w:rsidR="00A44081" w:rsidRDefault="00A44081" w:rsidP="00F91A48">
      <w:pPr>
        <w:pStyle w:val="FootnoteText"/>
      </w:pPr>
    </w:p>
  </w:footnote>
  <w:footnote w:id="4">
    <w:p w14:paraId="6F6BAB3C" w14:textId="77777777" w:rsidR="00A44081" w:rsidRDefault="00A44081" w:rsidP="00F91A48">
      <w:r>
        <w:rPr>
          <w:rStyle w:val="FootnoteReference"/>
        </w:rPr>
        <w:footnoteRef/>
      </w:r>
      <w:r>
        <w:t xml:space="preserve"> </w:t>
      </w:r>
      <w:r w:rsidRPr="00DB1499">
        <w:rPr>
          <w:rFonts w:ascii="Garamond-Italic" w:hAnsi="Garamond-Italic" w:cs="Garamond-Italic"/>
          <w:i/>
          <w:iCs/>
          <w:color w:val="000000"/>
          <w:sz w:val="18"/>
          <w:szCs w:val="18"/>
        </w:rPr>
        <w:t>Course work as part of a Master’s Theses, Dissertation, or other Honor’s Program would not fall under this category.</w:t>
      </w:r>
    </w:p>
    <w:p w14:paraId="109501A7" w14:textId="77777777" w:rsidR="00A44081" w:rsidRDefault="00A44081" w:rsidP="00F91A48">
      <w:pPr>
        <w:autoSpaceDE w:val="0"/>
        <w:autoSpaceDN w:val="0"/>
        <w:adjustRightInd w:val="0"/>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1358"/>
    <w:multiLevelType w:val="hybridMultilevel"/>
    <w:tmpl w:val="8370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802F8"/>
    <w:multiLevelType w:val="hybridMultilevel"/>
    <w:tmpl w:val="FCBC52C8"/>
    <w:lvl w:ilvl="0" w:tplc="1DA0D3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E634B"/>
    <w:multiLevelType w:val="hybridMultilevel"/>
    <w:tmpl w:val="EFD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55810"/>
    <w:multiLevelType w:val="hybridMultilevel"/>
    <w:tmpl w:val="5D863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5C016C"/>
    <w:multiLevelType w:val="multilevel"/>
    <w:tmpl w:val="6070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F2413"/>
    <w:multiLevelType w:val="hybridMultilevel"/>
    <w:tmpl w:val="44B0A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3E71E5"/>
    <w:multiLevelType w:val="hybridMultilevel"/>
    <w:tmpl w:val="7E62F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6B466C"/>
    <w:multiLevelType w:val="hybridMultilevel"/>
    <w:tmpl w:val="E2F2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EYCy4/qgGuui0ItHLuuquIK/D7q+TI+Lp+HrcxUCF3IDLnX8BlQGf9rcSx9NhsXx3HWMMKVQtiUWnfVzkv4g==" w:salt="Toz3SOGus9gng5+fpRu7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48"/>
    <w:rsid w:val="00026092"/>
    <w:rsid w:val="000262E4"/>
    <w:rsid w:val="0002654E"/>
    <w:rsid w:val="00033EA1"/>
    <w:rsid w:val="00043443"/>
    <w:rsid w:val="000A4681"/>
    <w:rsid w:val="000B0777"/>
    <w:rsid w:val="000D14A2"/>
    <w:rsid w:val="000D26E6"/>
    <w:rsid w:val="000E0228"/>
    <w:rsid w:val="000E38AF"/>
    <w:rsid w:val="000E7E4C"/>
    <w:rsid w:val="00111150"/>
    <w:rsid w:val="00151E49"/>
    <w:rsid w:val="00153094"/>
    <w:rsid w:val="0015723A"/>
    <w:rsid w:val="00174AF9"/>
    <w:rsid w:val="001752DB"/>
    <w:rsid w:val="00180A42"/>
    <w:rsid w:val="00181407"/>
    <w:rsid w:val="001A5CCC"/>
    <w:rsid w:val="001B5DA6"/>
    <w:rsid w:val="001D72CC"/>
    <w:rsid w:val="001D78AE"/>
    <w:rsid w:val="001E3474"/>
    <w:rsid w:val="001F2AA9"/>
    <w:rsid w:val="001F535B"/>
    <w:rsid w:val="00203F6E"/>
    <w:rsid w:val="002144B8"/>
    <w:rsid w:val="00223159"/>
    <w:rsid w:val="00263F19"/>
    <w:rsid w:val="002F3DC7"/>
    <w:rsid w:val="00351202"/>
    <w:rsid w:val="00360E8B"/>
    <w:rsid w:val="00374454"/>
    <w:rsid w:val="00375A14"/>
    <w:rsid w:val="00394AC6"/>
    <w:rsid w:val="003B2888"/>
    <w:rsid w:val="003D075D"/>
    <w:rsid w:val="00400144"/>
    <w:rsid w:val="0040392C"/>
    <w:rsid w:val="00405E19"/>
    <w:rsid w:val="00424A39"/>
    <w:rsid w:val="00432118"/>
    <w:rsid w:val="00447E8A"/>
    <w:rsid w:val="00460A56"/>
    <w:rsid w:val="004619DE"/>
    <w:rsid w:val="0048452C"/>
    <w:rsid w:val="004A1D99"/>
    <w:rsid w:val="004D34C1"/>
    <w:rsid w:val="004D61BB"/>
    <w:rsid w:val="00552D36"/>
    <w:rsid w:val="00574BAC"/>
    <w:rsid w:val="00577F70"/>
    <w:rsid w:val="005B4B30"/>
    <w:rsid w:val="00604DE5"/>
    <w:rsid w:val="006204EF"/>
    <w:rsid w:val="00620F21"/>
    <w:rsid w:val="0065765A"/>
    <w:rsid w:val="006F190B"/>
    <w:rsid w:val="006F1EFB"/>
    <w:rsid w:val="00707208"/>
    <w:rsid w:val="00766329"/>
    <w:rsid w:val="007A4007"/>
    <w:rsid w:val="007C6B8E"/>
    <w:rsid w:val="007F3963"/>
    <w:rsid w:val="0080489F"/>
    <w:rsid w:val="00825655"/>
    <w:rsid w:val="008418CD"/>
    <w:rsid w:val="00841B02"/>
    <w:rsid w:val="0088196D"/>
    <w:rsid w:val="008943AB"/>
    <w:rsid w:val="008B1B2B"/>
    <w:rsid w:val="008D7FBB"/>
    <w:rsid w:val="008E63F8"/>
    <w:rsid w:val="00911903"/>
    <w:rsid w:val="0092118B"/>
    <w:rsid w:val="00925B10"/>
    <w:rsid w:val="00986A38"/>
    <w:rsid w:val="009E4D07"/>
    <w:rsid w:val="009F2259"/>
    <w:rsid w:val="009F6224"/>
    <w:rsid w:val="00A165E9"/>
    <w:rsid w:val="00A22BAE"/>
    <w:rsid w:val="00A3309A"/>
    <w:rsid w:val="00A36D9A"/>
    <w:rsid w:val="00A44081"/>
    <w:rsid w:val="00A54039"/>
    <w:rsid w:val="00A67215"/>
    <w:rsid w:val="00A85B02"/>
    <w:rsid w:val="00AA4A7E"/>
    <w:rsid w:val="00AB2410"/>
    <w:rsid w:val="00AC0C39"/>
    <w:rsid w:val="00AD6885"/>
    <w:rsid w:val="00B07291"/>
    <w:rsid w:val="00B07D6C"/>
    <w:rsid w:val="00B227B0"/>
    <w:rsid w:val="00B22A4A"/>
    <w:rsid w:val="00B3169C"/>
    <w:rsid w:val="00B352E6"/>
    <w:rsid w:val="00B907B0"/>
    <w:rsid w:val="00BA2886"/>
    <w:rsid w:val="00BC0F3B"/>
    <w:rsid w:val="00BF0405"/>
    <w:rsid w:val="00C12AA1"/>
    <w:rsid w:val="00C32035"/>
    <w:rsid w:val="00C61741"/>
    <w:rsid w:val="00C95EF3"/>
    <w:rsid w:val="00CB5018"/>
    <w:rsid w:val="00CC4DC1"/>
    <w:rsid w:val="00CC52BC"/>
    <w:rsid w:val="00CF290B"/>
    <w:rsid w:val="00D22559"/>
    <w:rsid w:val="00D35287"/>
    <w:rsid w:val="00D354D1"/>
    <w:rsid w:val="00D40240"/>
    <w:rsid w:val="00D75142"/>
    <w:rsid w:val="00D85A60"/>
    <w:rsid w:val="00D93640"/>
    <w:rsid w:val="00DC36B2"/>
    <w:rsid w:val="00DF30A3"/>
    <w:rsid w:val="00E0229C"/>
    <w:rsid w:val="00E1478C"/>
    <w:rsid w:val="00E339B7"/>
    <w:rsid w:val="00E57085"/>
    <w:rsid w:val="00E57E7C"/>
    <w:rsid w:val="00E7591D"/>
    <w:rsid w:val="00E83B27"/>
    <w:rsid w:val="00EA25F7"/>
    <w:rsid w:val="00EE1AF5"/>
    <w:rsid w:val="00F04694"/>
    <w:rsid w:val="00F360B1"/>
    <w:rsid w:val="00F4187B"/>
    <w:rsid w:val="00F474BC"/>
    <w:rsid w:val="00F65D52"/>
    <w:rsid w:val="00F91A48"/>
    <w:rsid w:val="00FB2411"/>
    <w:rsid w:val="00FB740F"/>
    <w:rsid w:val="00FD0896"/>
    <w:rsid w:val="00FD576D"/>
    <w:rsid w:val="00FE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465F"/>
  <w15:chartTrackingRefBased/>
  <w15:docId w15:val="{E8A3D31F-3802-4F03-BC24-C7BDAC1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48"/>
  </w:style>
  <w:style w:type="character" w:styleId="Hyperlink">
    <w:name w:val="Hyperlink"/>
    <w:basedOn w:val="DefaultParagraphFont"/>
    <w:uiPriority w:val="99"/>
    <w:unhideWhenUsed/>
    <w:rsid w:val="00F91A48"/>
    <w:rPr>
      <w:color w:val="0563C1" w:themeColor="hyperlink"/>
      <w:u w:val="single"/>
    </w:rPr>
  </w:style>
  <w:style w:type="paragraph" w:styleId="ListParagraph">
    <w:name w:val="List Paragraph"/>
    <w:basedOn w:val="Normal"/>
    <w:uiPriority w:val="34"/>
    <w:qFormat/>
    <w:rsid w:val="00F91A48"/>
    <w:pPr>
      <w:ind w:left="720"/>
      <w:contextualSpacing/>
    </w:pPr>
  </w:style>
  <w:style w:type="paragraph" w:styleId="FootnoteText">
    <w:name w:val="footnote text"/>
    <w:basedOn w:val="Normal"/>
    <w:link w:val="FootnoteTextChar"/>
    <w:uiPriority w:val="99"/>
    <w:semiHidden/>
    <w:unhideWhenUsed/>
    <w:rsid w:val="00F91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A48"/>
    <w:rPr>
      <w:sz w:val="20"/>
      <w:szCs w:val="20"/>
    </w:rPr>
  </w:style>
  <w:style w:type="character" w:styleId="FootnoteReference">
    <w:name w:val="footnote reference"/>
    <w:basedOn w:val="DefaultParagraphFont"/>
    <w:uiPriority w:val="99"/>
    <w:semiHidden/>
    <w:unhideWhenUsed/>
    <w:rsid w:val="00F91A48"/>
    <w:rPr>
      <w:vertAlign w:val="superscript"/>
    </w:rPr>
  </w:style>
  <w:style w:type="paragraph" w:styleId="BalloonText">
    <w:name w:val="Balloon Text"/>
    <w:basedOn w:val="Normal"/>
    <w:link w:val="BalloonTextChar"/>
    <w:uiPriority w:val="99"/>
    <w:semiHidden/>
    <w:unhideWhenUsed/>
    <w:rsid w:val="00CF2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0B"/>
    <w:rPr>
      <w:rFonts w:ascii="Segoe UI" w:hAnsi="Segoe UI" w:cs="Segoe UI"/>
      <w:sz w:val="18"/>
      <w:szCs w:val="18"/>
    </w:rPr>
  </w:style>
  <w:style w:type="character" w:styleId="FollowedHyperlink">
    <w:name w:val="FollowedHyperlink"/>
    <w:basedOn w:val="DefaultParagraphFont"/>
    <w:uiPriority w:val="99"/>
    <w:semiHidden/>
    <w:unhideWhenUsed/>
    <w:rsid w:val="00CF290B"/>
    <w:rPr>
      <w:color w:val="954F72" w:themeColor="followedHyperlink"/>
      <w:u w:val="single"/>
    </w:rPr>
  </w:style>
  <w:style w:type="character" w:styleId="CommentReference">
    <w:name w:val="annotation reference"/>
    <w:basedOn w:val="DefaultParagraphFont"/>
    <w:uiPriority w:val="99"/>
    <w:semiHidden/>
    <w:unhideWhenUsed/>
    <w:rsid w:val="00BA2886"/>
    <w:rPr>
      <w:sz w:val="16"/>
      <w:szCs w:val="16"/>
    </w:rPr>
  </w:style>
  <w:style w:type="paragraph" w:styleId="CommentText">
    <w:name w:val="annotation text"/>
    <w:basedOn w:val="Normal"/>
    <w:link w:val="CommentTextChar"/>
    <w:uiPriority w:val="99"/>
    <w:semiHidden/>
    <w:unhideWhenUsed/>
    <w:rsid w:val="00BA2886"/>
    <w:pPr>
      <w:spacing w:line="240" w:lineRule="auto"/>
    </w:pPr>
    <w:rPr>
      <w:sz w:val="20"/>
      <w:szCs w:val="20"/>
    </w:rPr>
  </w:style>
  <w:style w:type="character" w:customStyle="1" w:styleId="CommentTextChar">
    <w:name w:val="Comment Text Char"/>
    <w:basedOn w:val="DefaultParagraphFont"/>
    <w:link w:val="CommentText"/>
    <w:uiPriority w:val="99"/>
    <w:semiHidden/>
    <w:rsid w:val="00BA2886"/>
    <w:rPr>
      <w:sz w:val="20"/>
      <w:szCs w:val="20"/>
    </w:rPr>
  </w:style>
  <w:style w:type="paragraph" w:styleId="CommentSubject">
    <w:name w:val="annotation subject"/>
    <w:basedOn w:val="CommentText"/>
    <w:next w:val="CommentText"/>
    <w:link w:val="CommentSubjectChar"/>
    <w:uiPriority w:val="99"/>
    <w:semiHidden/>
    <w:unhideWhenUsed/>
    <w:rsid w:val="00BA2886"/>
    <w:rPr>
      <w:b/>
      <w:bCs/>
    </w:rPr>
  </w:style>
  <w:style w:type="character" w:customStyle="1" w:styleId="CommentSubjectChar">
    <w:name w:val="Comment Subject Char"/>
    <w:basedOn w:val="CommentTextChar"/>
    <w:link w:val="CommentSubject"/>
    <w:uiPriority w:val="99"/>
    <w:semiHidden/>
    <w:rsid w:val="00BA2886"/>
    <w:rPr>
      <w:b/>
      <w:bCs/>
      <w:sz w:val="20"/>
      <w:szCs w:val="20"/>
    </w:rPr>
  </w:style>
  <w:style w:type="paragraph" w:styleId="Revision">
    <w:name w:val="Revision"/>
    <w:hidden/>
    <w:uiPriority w:val="99"/>
    <w:semiHidden/>
    <w:rsid w:val="00BA2886"/>
    <w:pPr>
      <w:spacing w:after="0" w:line="240" w:lineRule="auto"/>
    </w:pPr>
  </w:style>
  <w:style w:type="character" w:styleId="Emphasis">
    <w:name w:val="Emphasis"/>
    <w:basedOn w:val="DefaultParagraphFont"/>
    <w:uiPriority w:val="20"/>
    <w:qFormat/>
    <w:rsid w:val="00026092"/>
    <w:rPr>
      <w:i/>
      <w:iCs/>
    </w:rPr>
  </w:style>
  <w:style w:type="character" w:styleId="UnresolvedMention">
    <w:name w:val="Unresolved Mention"/>
    <w:basedOn w:val="DefaultParagraphFont"/>
    <w:uiPriority w:val="99"/>
    <w:semiHidden/>
    <w:unhideWhenUsed/>
    <w:rsid w:val="001E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81466">
      <w:bodyDiv w:val="1"/>
      <w:marLeft w:val="0"/>
      <w:marRight w:val="0"/>
      <w:marTop w:val="0"/>
      <w:marBottom w:val="0"/>
      <w:divBdr>
        <w:top w:val="none" w:sz="0" w:space="0" w:color="auto"/>
        <w:left w:val="none" w:sz="0" w:space="0" w:color="auto"/>
        <w:bottom w:val="none" w:sz="0" w:space="0" w:color="auto"/>
        <w:right w:val="none" w:sz="0" w:space="0" w:color="auto"/>
      </w:divBdr>
    </w:div>
    <w:div w:id="14846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wkirb.research.uiowa.edu/hawkirb" TargetMode="External"/><Relationship Id="rId18" Type="http://schemas.openxmlformats.org/officeDocument/2006/relationships/hyperlink" Target="http://www.hhs.gov/ohrp/humansubjects/guidance/cdebiol.pdf" TargetMode="External"/><Relationship Id="rId26" Type="http://schemas.openxmlformats.org/officeDocument/2006/relationships/hyperlink" Target="http://www.hhs.gov/ohrp/humansubjects/guidance/belmont.htm" TargetMode="External"/><Relationship Id="rId3" Type="http://schemas.openxmlformats.org/officeDocument/2006/relationships/styles" Target="styles.xml"/><Relationship Id="rId21" Type="http://schemas.openxmlformats.org/officeDocument/2006/relationships/hyperlink" Target="file:///C:\Documents%20and%20Settings\mlcountr\Local%20Settings\Temporary%20Internet%20Files\Content.Outlook\YO2C6OAA\www.hhs.gov\ohrp\humansubjects\guidance\decisioncharts.ht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hhs.gov/ohrp/humansubjects/guidance/cdebiol.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hhs.gov/ohrp/" TargetMode="External"/><Relationship Id="rId29" Type="http://schemas.openxmlformats.org/officeDocument/2006/relationships/hyperlink" Target="mailto:irb@uiow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24" Type="http://schemas.openxmlformats.org/officeDocument/2006/relationships/hyperlink" Target="http://www.hhs.gov/ohrp/humansubjects/guidance/45cfr46.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rb@uiowa.edu" TargetMode="External"/><Relationship Id="rId23" Type="http://schemas.openxmlformats.org/officeDocument/2006/relationships/hyperlink" Target="http://www.fda.gov/" TargetMode="External"/><Relationship Id="rId28" Type="http://schemas.openxmlformats.org/officeDocument/2006/relationships/hyperlink" Target="http://www.research.uiowa.edu/hso" TargetMode="External"/><Relationship Id="rId10" Type="http://schemas.openxmlformats.org/officeDocument/2006/relationships/image" Target="media/image3.jpeg"/><Relationship Id="rId19" Type="http://schemas.openxmlformats.org/officeDocument/2006/relationships/hyperlink" Target="http://www.hhs.gov/ohrp/humansubjects/assurance/engage.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hhs.gov/ohrp/regulations-and-policy/requests-for-comments/draft-guidance-scholarly-and-journalistic-activities-deemed-not-to-be-research/index.html" TargetMode="External"/><Relationship Id="rId22" Type="http://schemas.openxmlformats.org/officeDocument/2006/relationships/hyperlink" Target="http://www.hhs.gov/ohrp/humansubjects/assurance/engage.htm" TargetMode="External"/><Relationship Id="rId27" Type="http://schemas.openxmlformats.org/officeDocument/2006/relationships/hyperlink" Target="https://hawkirb.research.uiowa.edu/hawkirb"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humansubjects/guidance/belmo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D813-C730-4D5F-ABF6-0109B64F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3120</Words>
  <Characters>18564</Characters>
  <Application>Microsoft Office Word</Application>
  <DocSecurity>8</DocSecurity>
  <Lines>515</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Barenz, Therese A</dc:creator>
  <cp:keywords/>
  <dc:description/>
  <cp:lastModifiedBy>Countryman, Michele L</cp:lastModifiedBy>
  <cp:revision>3</cp:revision>
  <cp:lastPrinted>2018-11-15T20:41:00Z</cp:lastPrinted>
  <dcterms:created xsi:type="dcterms:W3CDTF">2019-03-18T22:07:00Z</dcterms:created>
  <dcterms:modified xsi:type="dcterms:W3CDTF">2019-03-18T22:19:00Z</dcterms:modified>
</cp:coreProperties>
</file>